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785B3" w14:textId="5346FC8A" w:rsidR="002D413A" w:rsidRPr="007152CE" w:rsidRDefault="002D413A" w:rsidP="002D413A">
      <w:pPr>
        <w:tabs>
          <w:tab w:val="right" w:pos="9216"/>
        </w:tabs>
        <w:jc w:val="left"/>
        <w:rPr>
          <w:b/>
          <w:sz w:val="22"/>
          <w:szCs w:val="22"/>
          <w:lang w:eastAsia="zh-CN"/>
        </w:rPr>
      </w:pPr>
      <w:r w:rsidRPr="007152CE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8441F6" wp14:editId="04E361FF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3" name="Freeform 1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w15="http://schemas.microsoft.com/office/word/2012/wordml" xmlns:w16se="http://schemas.microsoft.com/office/word/2015/wordml/symex">
            <w:pict>
              <v:shape w14:anchorId="40E4CF5B" id="Freeform 1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7152CE">
        <w:rPr>
          <w:b/>
          <w:sz w:val="22"/>
          <w:szCs w:val="22"/>
        </w:rPr>
        <w:t>3GPP TSG RAN1-NR#2</w:t>
      </w:r>
      <w:r w:rsidRPr="007152CE">
        <w:rPr>
          <w:b/>
          <w:sz w:val="22"/>
          <w:szCs w:val="22"/>
        </w:rPr>
        <w:tab/>
        <w:t>R1-</w:t>
      </w:r>
      <w:r w:rsidR="000165FF">
        <w:rPr>
          <w:b/>
          <w:sz w:val="22"/>
          <w:szCs w:val="22"/>
        </w:rPr>
        <w:t>1711570</w:t>
      </w:r>
    </w:p>
    <w:p w14:paraId="0630E61E" w14:textId="77777777" w:rsidR="002D413A" w:rsidRPr="007152CE" w:rsidRDefault="002D413A" w:rsidP="002D413A">
      <w:pPr>
        <w:jc w:val="left"/>
        <w:rPr>
          <w:b/>
          <w:bCs/>
          <w:sz w:val="22"/>
          <w:szCs w:val="22"/>
          <w:lang w:eastAsia="zh-CN"/>
        </w:rPr>
      </w:pPr>
      <w:r w:rsidRPr="007152CE">
        <w:rPr>
          <w:b/>
          <w:sz w:val="22"/>
          <w:szCs w:val="22"/>
        </w:rPr>
        <w:t>Qingdao,</w:t>
      </w:r>
      <w:r w:rsidRPr="007152CE">
        <w:rPr>
          <w:rFonts w:hint="eastAsia"/>
          <w:b/>
          <w:sz w:val="22"/>
          <w:szCs w:val="22"/>
        </w:rPr>
        <w:t xml:space="preserve"> </w:t>
      </w:r>
      <w:r w:rsidRPr="007152CE">
        <w:rPr>
          <w:b/>
          <w:sz w:val="22"/>
          <w:szCs w:val="22"/>
        </w:rPr>
        <w:t>CN</w:t>
      </w:r>
      <w:r w:rsidRPr="007152CE">
        <w:rPr>
          <w:b/>
          <w:sz w:val="22"/>
          <w:szCs w:val="22"/>
          <w:lang w:eastAsia="zh-CN"/>
        </w:rPr>
        <w:t>, June 27 - 30</w:t>
      </w:r>
      <w:r w:rsidRPr="007152CE">
        <w:rPr>
          <w:rFonts w:hint="eastAsia"/>
          <w:b/>
          <w:sz w:val="22"/>
          <w:szCs w:val="22"/>
          <w:lang w:eastAsia="zh-CN"/>
        </w:rPr>
        <w:t>,</w:t>
      </w:r>
      <w:r w:rsidRPr="007152CE">
        <w:rPr>
          <w:b/>
          <w:sz w:val="22"/>
          <w:szCs w:val="22"/>
          <w:lang w:eastAsia="zh-CN"/>
        </w:rPr>
        <w:t xml:space="preserve"> 2017</w:t>
      </w:r>
    </w:p>
    <w:p w14:paraId="1CF8C852" w14:textId="77777777" w:rsidR="002D413A" w:rsidRPr="007152CE" w:rsidRDefault="002D413A" w:rsidP="002D413A">
      <w:pPr>
        <w:pBdr>
          <w:top w:val="single" w:sz="4" w:space="0" w:color="auto"/>
        </w:pBdr>
        <w:jc w:val="left"/>
        <w:rPr>
          <w:b/>
          <w:bCs/>
          <w:sz w:val="22"/>
          <w:szCs w:val="22"/>
        </w:rPr>
      </w:pPr>
    </w:p>
    <w:p w14:paraId="0F29A6D7" w14:textId="07050F56" w:rsidR="002D413A" w:rsidRPr="007152CE" w:rsidRDefault="002D413A" w:rsidP="002D413A">
      <w:pPr>
        <w:spacing w:after="60"/>
        <w:ind w:left="1555" w:hanging="1555"/>
        <w:jc w:val="left"/>
        <w:rPr>
          <w:rFonts w:eastAsia="MS PGothic"/>
          <w:b/>
          <w:sz w:val="22"/>
          <w:szCs w:val="22"/>
          <w:lang w:eastAsia="zh-CN"/>
        </w:rPr>
      </w:pPr>
      <w:r w:rsidRPr="007152CE">
        <w:rPr>
          <w:b/>
          <w:sz w:val="22"/>
          <w:szCs w:val="22"/>
        </w:rPr>
        <w:t>Agenda Item:</w:t>
      </w:r>
      <w:r w:rsidRPr="007152CE">
        <w:rPr>
          <w:b/>
          <w:sz w:val="22"/>
          <w:szCs w:val="22"/>
        </w:rPr>
        <w:tab/>
      </w:r>
      <w:r w:rsidR="00E51051" w:rsidRPr="00E51051">
        <w:rPr>
          <w:b/>
          <w:sz w:val="22"/>
          <w:szCs w:val="22"/>
        </w:rPr>
        <w:t>5</w:t>
      </w:r>
      <w:r w:rsidRPr="00E51051">
        <w:rPr>
          <w:b/>
          <w:sz w:val="22"/>
          <w:szCs w:val="22"/>
        </w:rPr>
        <w:t>.1.4.2.1</w:t>
      </w:r>
    </w:p>
    <w:p w14:paraId="4BF250A9" w14:textId="77777777" w:rsidR="002D413A" w:rsidRPr="007152CE" w:rsidRDefault="002D413A" w:rsidP="002D413A">
      <w:pPr>
        <w:spacing w:after="60"/>
        <w:ind w:left="1555" w:hanging="1555"/>
        <w:jc w:val="left"/>
        <w:rPr>
          <w:b/>
          <w:sz w:val="22"/>
          <w:szCs w:val="22"/>
          <w:lang w:eastAsia="zh-CN"/>
        </w:rPr>
      </w:pPr>
      <w:r w:rsidRPr="007152CE">
        <w:rPr>
          <w:b/>
          <w:sz w:val="22"/>
          <w:szCs w:val="22"/>
        </w:rPr>
        <w:t>Source:</w:t>
      </w:r>
      <w:r w:rsidRPr="007152CE">
        <w:rPr>
          <w:b/>
          <w:sz w:val="22"/>
          <w:szCs w:val="22"/>
        </w:rPr>
        <w:tab/>
        <w:t>Coherent Logix Inc.</w:t>
      </w:r>
    </w:p>
    <w:p w14:paraId="2A0D32F8" w14:textId="59B874F7" w:rsidR="002D413A" w:rsidRPr="007152CE" w:rsidRDefault="002D413A" w:rsidP="002D413A">
      <w:pPr>
        <w:spacing w:after="60"/>
        <w:ind w:left="1555" w:hanging="1555"/>
        <w:jc w:val="left"/>
        <w:rPr>
          <w:b/>
          <w:sz w:val="22"/>
          <w:szCs w:val="22"/>
        </w:rPr>
      </w:pPr>
      <w:r w:rsidRPr="007152CE">
        <w:rPr>
          <w:b/>
          <w:sz w:val="22"/>
          <w:szCs w:val="22"/>
        </w:rPr>
        <w:t>Title:</w:t>
      </w:r>
      <w:r w:rsidRPr="007152CE">
        <w:rPr>
          <w:b/>
          <w:sz w:val="22"/>
          <w:szCs w:val="22"/>
        </w:rPr>
        <w:tab/>
      </w:r>
      <w:r w:rsidR="0023408F">
        <w:rPr>
          <w:b/>
          <w:sz w:val="22"/>
          <w:szCs w:val="22"/>
        </w:rPr>
        <w:t>UE_ID Insertion for Early</w:t>
      </w:r>
      <w:r w:rsidRPr="007152CE">
        <w:rPr>
          <w:b/>
          <w:sz w:val="22"/>
          <w:szCs w:val="22"/>
        </w:rPr>
        <w:t xml:space="preserve"> Block Discrimination on DCI Blind Detection</w:t>
      </w:r>
    </w:p>
    <w:p w14:paraId="57692A2F" w14:textId="77777777" w:rsidR="002D413A" w:rsidRPr="007152CE" w:rsidRDefault="002D413A" w:rsidP="002D413A">
      <w:pPr>
        <w:spacing w:after="60"/>
        <w:ind w:left="1555" w:hanging="1555"/>
        <w:jc w:val="left"/>
        <w:rPr>
          <w:b/>
          <w:sz w:val="22"/>
          <w:szCs w:val="22"/>
        </w:rPr>
      </w:pPr>
      <w:r w:rsidRPr="007152CE">
        <w:rPr>
          <w:b/>
          <w:sz w:val="22"/>
          <w:szCs w:val="22"/>
        </w:rPr>
        <w:t>Document for:</w:t>
      </w:r>
      <w:r w:rsidRPr="007152CE">
        <w:rPr>
          <w:b/>
          <w:sz w:val="22"/>
          <w:szCs w:val="22"/>
        </w:rPr>
        <w:tab/>
        <w:t>Discussion and Decision</w:t>
      </w:r>
    </w:p>
    <w:p w14:paraId="77FDAF4E" w14:textId="77777777" w:rsidR="00A035B7" w:rsidRPr="007152CE" w:rsidRDefault="00A035B7" w:rsidP="007D7C70">
      <w:pPr>
        <w:pBdr>
          <w:bottom w:val="single" w:sz="4" w:space="2" w:color="auto"/>
        </w:pBdr>
        <w:jc w:val="left"/>
        <w:rPr>
          <w:b/>
          <w:bCs/>
          <w:sz w:val="22"/>
          <w:szCs w:val="22"/>
        </w:rPr>
      </w:pPr>
    </w:p>
    <w:p w14:paraId="3F36005B" w14:textId="040F87BA" w:rsidR="00CF28AF" w:rsidRDefault="0023408F" w:rsidP="00A035B7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sz w:val="22"/>
          <w:szCs w:val="22"/>
        </w:rPr>
      </w:pPr>
      <w:r>
        <w:rPr>
          <w:sz w:val="22"/>
          <w:szCs w:val="22"/>
        </w:rPr>
        <w:t>Introduction</w:t>
      </w:r>
    </w:p>
    <w:p w14:paraId="2C323C67" w14:textId="2DC5B2E5" w:rsidR="00F41325" w:rsidRDefault="002D413A" w:rsidP="00CF28AF">
      <w:pPr>
        <w:spacing w:after="120"/>
        <w:rPr>
          <w:sz w:val="22"/>
          <w:szCs w:val="22"/>
        </w:rPr>
      </w:pPr>
      <w:r>
        <w:rPr>
          <w:sz w:val="22"/>
          <w:szCs w:val="22"/>
        </w:rPr>
        <w:t>At RAN1</w:t>
      </w:r>
      <w:r w:rsidR="00BD13A1">
        <w:rPr>
          <w:sz w:val="22"/>
          <w:szCs w:val="22"/>
        </w:rPr>
        <w:t xml:space="preserve"> #89</w:t>
      </w:r>
      <w:r w:rsidR="00122AC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Hangzhou, </w:t>
      </w:r>
      <w:r w:rsidR="0023408F">
        <w:rPr>
          <w:sz w:val="22"/>
          <w:szCs w:val="22"/>
        </w:rPr>
        <w:t xml:space="preserve">the relationship between UE_ID insertion at the polar encoder input and a scrambling mask applied at the encoder output was clearly illustrated </w:t>
      </w:r>
      <w:r w:rsidR="0023408F">
        <w:rPr>
          <w:sz w:val="22"/>
          <w:szCs w:val="22"/>
        </w:rPr>
        <w:fldChar w:fldCharType="begin"/>
      </w:r>
      <w:r w:rsidR="0023408F">
        <w:rPr>
          <w:sz w:val="22"/>
          <w:szCs w:val="22"/>
        </w:rPr>
        <w:instrText xml:space="preserve"> REF _Ref484075949 \r \h </w:instrText>
      </w:r>
      <w:r w:rsidR="0023408F">
        <w:rPr>
          <w:sz w:val="22"/>
          <w:szCs w:val="22"/>
        </w:rPr>
      </w:r>
      <w:r w:rsidR="0023408F">
        <w:rPr>
          <w:sz w:val="22"/>
          <w:szCs w:val="22"/>
        </w:rPr>
        <w:fldChar w:fldCharType="separate"/>
      </w:r>
      <w:r w:rsidR="000165FF">
        <w:rPr>
          <w:sz w:val="22"/>
          <w:szCs w:val="22"/>
        </w:rPr>
        <w:t>[1]</w:t>
      </w:r>
      <w:r w:rsidR="0023408F">
        <w:rPr>
          <w:sz w:val="22"/>
          <w:szCs w:val="22"/>
        </w:rPr>
        <w:fldChar w:fldCharType="end"/>
      </w:r>
      <w:r w:rsidR="0023408F">
        <w:rPr>
          <w:sz w:val="22"/>
          <w:szCs w:val="22"/>
        </w:rPr>
        <w:fldChar w:fldCharType="begin"/>
      </w:r>
      <w:r w:rsidR="0023408F">
        <w:rPr>
          <w:sz w:val="22"/>
          <w:szCs w:val="22"/>
        </w:rPr>
        <w:instrText xml:space="preserve"> REF _Ref484075954 \r \h </w:instrText>
      </w:r>
      <w:r w:rsidR="0023408F">
        <w:rPr>
          <w:sz w:val="22"/>
          <w:szCs w:val="22"/>
        </w:rPr>
      </w:r>
      <w:r w:rsidR="0023408F">
        <w:rPr>
          <w:sz w:val="22"/>
          <w:szCs w:val="22"/>
        </w:rPr>
        <w:fldChar w:fldCharType="separate"/>
      </w:r>
      <w:r w:rsidR="000165FF">
        <w:rPr>
          <w:sz w:val="22"/>
          <w:szCs w:val="22"/>
        </w:rPr>
        <w:t>[2]</w:t>
      </w:r>
      <w:r w:rsidR="0023408F">
        <w:rPr>
          <w:sz w:val="22"/>
          <w:szCs w:val="22"/>
        </w:rPr>
        <w:fldChar w:fldCharType="end"/>
      </w:r>
      <w:r w:rsidR="0023408F">
        <w:rPr>
          <w:sz w:val="22"/>
          <w:szCs w:val="22"/>
        </w:rPr>
        <w:fldChar w:fldCharType="begin"/>
      </w:r>
      <w:r w:rsidR="0023408F">
        <w:rPr>
          <w:sz w:val="22"/>
          <w:szCs w:val="22"/>
        </w:rPr>
        <w:instrText xml:space="preserve"> REF _Ref484075957 \r \h </w:instrText>
      </w:r>
      <w:r w:rsidR="0023408F">
        <w:rPr>
          <w:sz w:val="22"/>
          <w:szCs w:val="22"/>
        </w:rPr>
      </w:r>
      <w:r w:rsidR="0023408F">
        <w:rPr>
          <w:sz w:val="22"/>
          <w:szCs w:val="22"/>
        </w:rPr>
        <w:fldChar w:fldCharType="separate"/>
      </w:r>
      <w:r w:rsidR="000165FF">
        <w:rPr>
          <w:sz w:val="22"/>
          <w:szCs w:val="22"/>
        </w:rPr>
        <w:t>[3]</w:t>
      </w:r>
      <w:r w:rsidR="0023408F">
        <w:rPr>
          <w:sz w:val="22"/>
          <w:szCs w:val="22"/>
        </w:rPr>
        <w:fldChar w:fldCharType="end"/>
      </w:r>
      <w:r w:rsidR="0023408F">
        <w:rPr>
          <w:sz w:val="22"/>
          <w:szCs w:val="22"/>
        </w:rPr>
        <w:t xml:space="preserve">. </w:t>
      </w:r>
      <w:r w:rsidR="0097035D">
        <w:rPr>
          <w:sz w:val="22"/>
          <w:szCs w:val="22"/>
        </w:rPr>
        <w:t>Given this observation, a</w:t>
      </w:r>
      <w:r w:rsidR="00ED69A2">
        <w:rPr>
          <w:sz w:val="22"/>
          <w:szCs w:val="22"/>
        </w:rPr>
        <w:t xml:space="preserve"> UE_ID derived </w:t>
      </w:r>
      <w:r w:rsidR="0023408F">
        <w:rPr>
          <w:sz w:val="22"/>
          <w:szCs w:val="22"/>
        </w:rPr>
        <w:t xml:space="preserve">input mask can be recast </w:t>
      </w:r>
      <w:r w:rsidR="00ED69A2">
        <w:rPr>
          <w:sz w:val="22"/>
          <w:szCs w:val="22"/>
        </w:rPr>
        <w:t>as</w:t>
      </w:r>
      <w:r w:rsidR="0023408F">
        <w:rPr>
          <w:sz w:val="22"/>
          <w:szCs w:val="22"/>
        </w:rPr>
        <w:t xml:space="preserve"> an output scrambling sequence </w:t>
      </w:r>
      <w:r w:rsidR="008B7450">
        <w:rPr>
          <w:sz w:val="22"/>
          <w:szCs w:val="22"/>
        </w:rPr>
        <w:t xml:space="preserve">to facilitate user identification </w:t>
      </w:r>
      <w:r w:rsidR="0023408F">
        <w:rPr>
          <w:sz w:val="22"/>
          <w:szCs w:val="22"/>
        </w:rPr>
        <w:t>without loss in performance.</w:t>
      </w:r>
      <w:r w:rsidR="00C90FE8">
        <w:rPr>
          <w:sz w:val="22"/>
          <w:szCs w:val="22"/>
        </w:rPr>
        <w:t xml:space="preserve"> See </w:t>
      </w:r>
      <w:r w:rsidR="00C90FE8">
        <w:rPr>
          <w:sz w:val="22"/>
          <w:szCs w:val="22"/>
        </w:rPr>
        <w:fldChar w:fldCharType="begin"/>
      </w:r>
      <w:r w:rsidR="00C90FE8">
        <w:rPr>
          <w:sz w:val="22"/>
          <w:szCs w:val="22"/>
        </w:rPr>
        <w:instrText xml:space="preserve"> REF _Ref485367697 \h </w:instrText>
      </w:r>
      <w:r w:rsidR="00C90FE8">
        <w:rPr>
          <w:sz w:val="22"/>
          <w:szCs w:val="22"/>
        </w:rPr>
      </w:r>
      <w:r w:rsidR="00C90FE8">
        <w:rPr>
          <w:sz w:val="22"/>
          <w:szCs w:val="22"/>
        </w:rPr>
        <w:fldChar w:fldCharType="separate"/>
      </w:r>
      <w:r w:rsidR="000165FF" w:rsidRPr="007152CE">
        <w:rPr>
          <w:sz w:val="22"/>
          <w:szCs w:val="22"/>
        </w:rPr>
        <w:t xml:space="preserve">Figure </w:t>
      </w:r>
      <w:r w:rsidR="000165FF">
        <w:rPr>
          <w:noProof/>
          <w:sz w:val="22"/>
          <w:szCs w:val="22"/>
        </w:rPr>
        <w:t>1</w:t>
      </w:r>
      <w:r w:rsidR="00C90FE8">
        <w:rPr>
          <w:sz w:val="22"/>
          <w:szCs w:val="22"/>
        </w:rPr>
        <w:fldChar w:fldCharType="end"/>
      </w:r>
      <w:r w:rsidR="00C90FE8">
        <w:rPr>
          <w:sz w:val="22"/>
          <w:szCs w:val="22"/>
        </w:rPr>
        <w:t>.</w:t>
      </w:r>
      <w:r w:rsidR="0023408F">
        <w:rPr>
          <w:sz w:val="22"/>
          <w:szCs w:val="22"/>
        </w:rPr>
        <w:t xml:space="preserve"> </w:t>
      </w:r>
      <w:r w:rsidR="0097035D">
        <w:rPr>
          <w:sz w:val="22"/>
          <w:szCs w:val="22"/>
        </w:rPr>
        <w:t xml:space="preserve">This contribution further establishes the value in taking into account the polar code structure in designing the scrambling sequence to accelerate the availability of early termination on DCI blind detection. </w:t>
      </w:r>
    </w:p>
    <w:p w14:paraId="0234DC6C" w14:textId="62FC5F22" w:rsidR="00A11183" w:rsidRDefault="00FF03D7" w:rsidP="00A11183">
      <w:pPr>
        <w:pStyle w:val="BodyText"/>
        <w:jc w:val="center"/>
      </w:pPr>
      <w:r w:rsidRPr="00FF03D7">
        <w:rPr>
          <w:noProof/>
        </w:rPr>
        <w:drawing>
          <wp:inline distT="0" distB="0" distL="0" distR="0" wp14:anchorId="3402B156" wp14:editId="0D4BBC07">
            <wp:extent cx="4155743" cy="3116673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312" cy="312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BD4BB" w14:textId="631BC981" w:rsidR="00A11183" w:rsidRDefault="00A11183" w:rsidP="00A11183">
      <w:pPr>
        <w:pStyle w:val="Caption"/>
        <w:rPr>
          <w:color w:val="auto"/>
          <w:sz w:val="22"/>
          <w:szCs w:val="22"/>
        </w:rPr>
      </w:pPr>
      <w:bookmarkStart w:id="0" w:name="_Ref485367697"/>
      <w:r w:rsidRPr="007152CE">
        <w:rPr>
          <w:color w:val="auto"/>
          <w:sz w:val="22"/>
          <w:szCs w:val="22"/>
        </w:rPr>
        <w:t xml:space="preserve">Figure </w:t>
      </w:r>
      <w:r w:rsidRPr="007152CE">
        <w:rPr>
          <w:color w:val="auto"/>
          <w:sz w:val="22"/>
          <w:szCs w:val="22"/>
        </w:rPr>
        <w:fldChar w:fldCharType="begin"/>
      </w:r>
      <w:r w:rsidRPr="007152CE">
        <w:rPr>
          <w:color w:val="auto"/>
          <w:sz w:val="22"/>
          <w:szCs w:val="22"/>
        </w:rPr>
        <w:instrText xml:space="preserve"> SEQ Figure \* ARABIC </w:instrText>
      </w:r>
      <w:r w:rsidRPr="007152CE">
        <w:rPr>
          <w:color w:val="auto"/>
          <w:sz w:val="22"/>
          <w:szCs w:val="22"/>
        </w:rPr>
        <w:fldChar w:fldCharType="separate"/>
      </w:r>
      <w:r w:rsidR="000165FF">
        <w:rPr>
          <w:noProof/>
          <w:color w:val="auto"/>
          <w:sz w:val="22"/>
          <w:szCs w:val="22"/>
        </w:rPr>
        <w:t>1</w:t>
      </w:r>
      <w:r w:rsidRPr="007152CE">
        <w:rPr>
          <w:color w:val="auto"/>
          <w:sz w:val="22"/>
          <w:szCs w:val="22"/>
        </w:rPr>
        <w:fldChar w:fldCharType="end"/>
      </w:r>
      <w:bookmarkEnd w:id="0"/>
      <w:r w:rsidRPr="007152CE">
        <w:rPr>
          <w:color w:val="auto"/>
          <w:sz w:val="22"/>
          <w:szCs w:val="22"/>
        </w:rPr>
        <w:t xml:space="preserve">: </w:t>
      </w:r>
      <w:r w:rsidR="00C8783C">
        <w:rPr>
          <w:color w:val="auto"/>
          <w:sz w:val="22"/>
          <w:szCs w:val="22"/>
        </w:rPr>
        <w:t xml:space="preserve">The equivalence between a </w:t>
      </w:r>
      <w:r w:rsidR="00C8783C">
        <w:rPr>
          <w:color w:val="auto"/>
          <w:sz w:val="22"/>
          <w:szCs w:val="22"/>
        </w:rPr>
        <w:t>scrambling</w:t>
      </w:r>
      <w:r w:rsidR="00C8783C">
        <w:rPr>
          <w:color w:val="auto"/>
          <w:sz w:val="22"/>
          <w:szCs w:val="22"/>
        </w:rPr>
        <w:t xml:space="preserve"> sequence</w:t>
      </w:r>
      <w:r w:rsidR="00C8783C">
        <w:rPr>
          <w:color w:val="auto"/>
          <w:sz w:val="22"/>
          <w:szCs w:val="22"/>
        </w:rPr>
        <w:t xml:space="preserve"> </w:t>
      </w:r>
      <w:r w:rsidR="00C8783C">
        <w:rPr>
          <w:color w:val="auto"/>
          <w:sz w:val="22"/>
          <w:szCs w:val="22"/>
        </w:rPr>
        <w:t>specified relative to the encoder input</w:t>
      </w:r>
      <w:r>
        <w:rPr>
          <w:color w:val="auto"/>
          <w:sz w:val="22"/>
          <w:szCs w:val="22"/>
        </w:rPr>
        <w:t xml:space="preserve"> </w:t>
      </w:r>
      <w:r w:rsidR="00C8783C">
        <w:rPr>
          <w:color w:val="auto"/>
          <w:sz w:val="22"/>
          <w:szCs w:val="22"/>
        </w:rPr>
        <w:t>and applied at the encoder output</w:t>
      </w:r>
    </w:p>
    <w:p w14:paraId="4FD924AF" w14:textId="77777777" w:rsidR="0097035D" w:rsidRPr="007152CE" w:rsidRDefault="0097035D" w:rsidP="0097035D">
      <w:pPr>
        <w:pStyle w:val="Heading1"/>
        <w:rPr>
          <w:sz w:val="22"/>
          <w:szCs w:val="22"/>
        </w:rPr>
      </w:pPr>
      <w:r w:rsidRPr="007152CE">
        <w:rPr>
          <w:sz w:val="22"/>
          <w:szCs w:val="22"/>
        </w:rPr>
        <w:t>DCI Blind Detection</w:t>
      </w:r>
    </w:p>
    <w:p w14:paraId="2DFD5B92" w14:textId="14671280" w:rsidR="005554CD" w:rsidRDefault="0097035D" w:rsidP="00126CAA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</w:t>
      </w:r>
      <w:r w:rsidR="00C8309D">
        <w:rPr>
          <w:sz w:val="22"/>
          <w:szCs w:val="22"/>
        </w:rPr>
        <w:t xml:space="preserve"> proposed method retains the CRC scrambling </w:t>
      </w:r>
      <w:r>
        <w:rPr>
          <w:sz w:val="22"/>
          <w:szCs w:val="22"/>
        </w:rPr>
        <w:t>employed</w:t>
      </w:r>
      <w:r w:rsidR="00C8309D">
        <w:rPr>
          <w:sz w:val="22"/>
          <w:szCs w:val="22"/>
        </w:rPr>
        <w:t xml:space="preserve"> by LTE</w:t>
      </w:r>
      <w:r>
        <w:rPr>
          <w:sz w:val="22"/>
          <w:szCs w:val="22"/>
        </w:rPr>
        <w:t xml:space="preserve"> for user </w:t>
      </w:r>
      <w:r w:rsidR="000B2ABB">
        <w:rPr>
          <w:sz w:val="22"/>
          <w:szCs w:val="22"/>
        </w:rPr>
        <w:t>identification</w:t>
      </w:r>
      <w:r w:rsidR="00C8309D">
        <w:rPr>
          <w:sz w:val="22"/>
          <w:szCs w:val="22"/>
        </w:rPr>
        <w:t>. In addition, a UE specific pseudo-random binary sequence (PRBS)</w:t>
      </w:r>
      <w:r w:rsidR="00F03390">
        <w:rPr>
          <w:sz w:val="22"/>
          <w:szCs w:val="22"/>
        </w:rPr>
        <w:t>,</w:t>
      </w:r>
      <w:r w:rsidR="00C8309D">
        <w:rPr>
          <w:sz w:val="22"/>
          <w:szCs w:val="22"/>
        </w:rPr>
        <w:t xml:space="preserve"> </w:t>
      </w:r>
      <w:r w:rsidR="000F59DF">
        <w:rPr>
          <w:sz w:val="22"/>
          <w:szCs w:val="22"/>
        </w:rPr>
        <w:t>applied to</w:t>
      </w:r>
      <w:r w:rsidR="00ED69A2">
        <w:rPr>
          <w:sz w:val="22"/>
          <w:szCs w:val="22"/>
        </w:rPr>
        <w:t xml:space="preserve"> the frozen bit </w:t>
      </w:r>
      <w:r w:rsidR="000F59DF">
        <w:rPr>
          <w:sz w:val="22"/>
          <w:szCs w:val="22"/>
        </w:rPr>
        <w:t>field</w:t>
      </w:r>
      <w:r w:rsidR="00F03390">
        <w:rPr>
          <w:sz w:val="22"/>
          <w:szCs w:val="22"/>
        </w:rPr>
        <w:t>,</w:t>
      </w:r>
      <w:r w:rsidR="00C8309D">
        <w:rPr>
          <w:sz w:val="22"/>
          <w:szCs w:val="22"/>
        </w:rPr>
        <w:t xml:space="preserve"> </w:t>
      </w:r>
      <w:r w:rsidR="00126CAA" w:rsidRPr="00126CAA">
        <w:rPr>
          <w:sz w:val="22"/>
          <w:szCs w:val="22"/>
        </w:rPr>
        <w:t xml:space="preserve">enables </w:t>
      </w:r>
      <w:r w:rsidR="0025745A">
        <w:rPr>
          <w:sz w:val="22"/>
          <w:szCs w:val="22"/>
        </w:rPr>
        <w:t>code separation in the earliest available bit positions</w:t>
      </w:r>
      <w:r w:rsidR="0025745A" w:rsidRPr="0025745A">
        <w:rPr>
          <w:sz w:val="22"/>
          <w:szCs w:val="22"/>
        </w:rPr>
        <w:t xml:space="preserve"> </w:t>
      </w:r>
      <w:r w:rsidR="0025745A">
        <w:rPr>
          <w:sz w:val="22"/>
          <w:szCs w:val="22"/>
        </w:rPr>
        <w:t>given SC or SCL decoding</w:t>
      </w:r>
      <w:r w:rsidR="00126CAA">
        <w:rPr>
          <w:sz w:val="22"/>
          <w:szCs w:val="22"/>
        </w:rPr>
        <w:t xml:space="preserve">. </w:t>
      </w:r>
      <w:r w:rsidR="002A1E86">
        <w:rPr>
          <w:sz w:val="22"/>
          <w:szCs w:val="22"/>
        </w:rPr>
        <w:t xml:space="preserve">See </w:t>
      </w:r>
      <w:r w:rsidR="002A1E86">
        <w:rPr>
          <w:sz w:val="22"/>
          <w:szCs w:val="22"/>
        </w:rPr>
        <w:fldChar w:fldCharType="begin"/>
      </w:r>
      <w:r w:rsidR="002A1E86">
        <w:rPr>
          <w:sz w:val="22"/>
          <w:szCs w:val="22"/>
        </w:rPr>
        <w:instrText xml:space="preserve"> REF _Ref485133760 \h </w:instrText>
      </w:r>
      <w:r w:rsidR="002A1E86">
        <w:rPr>
          <w:sz w:val="22"/>
          <w:szCs w:val="22"/>
        </w:rPr>
      </w:r>
      <w:r w:rsidR="002A1E86">
        <w:rPr>
          <w:sz w:val="22"/>
          <w:szCs w:val="22"/>
        </w:rPr>
        <w:fldChar w:fldCharType="separate"/>
      </w:r>
      <w:r w:rsidR="000165FF" w:rsidRPr="007152CE">
        <w:rPr>
          <w:sz w:val="22"/>
          <w:szCs w:val="22"/>
        </w:rPr>
        <w:t xml:space="preserve">Figure </w:t>
      </w:r>
      <w:r w:rsidR="000165FF">
        <w:rPr>
          <w:noProof/>
          <w:sz w:val="22"/>
          <w:szCs w:val="22"/>
        </w:rPr>
        <w:t>2</w:t>
      </w:r>
      <w:r w:rsidR="002A1E86">
        <w:rPr>
          <w:sz w:val="22"/>
          <w:szCs w:val="22"/>
        </w:rPr>
        <w:fldChar w:fldCharType="end"/>
      </w:r>
      <w:r w:rsidR="002A1E86">
        <w:rPr>
          <w:sz w:val="22"/>
          <w:szCs w:val="22"/>
        </w:rPr>
        <w:t>.</w:t>
      </w:r>
      <w:r w:rsidR="00DC6B07">
        <w:rPr>
          <w:sz w:val="22"/>
          <w:szCs w:val="22"/>
        </w:rPr>
        <w:t xml:space="preserve"> The findings presented </w:t>
      </w:r>
      <w:r w:rsidR="000F52B3">
        <w:rPr>
          <w:sz w:val="22"/>
          <w:szCs w:val="22"/>
        </w:rPr>
        <w:t>below</w:t>
      </w:r>
      <w:r w:rsidR="00DC6B07">
        <w:rPr>
          <w:sz w:val="22"/>
          <w:szCs w:val="22"/>
        </w:rPr>
        <w:t xml:space="preserve"> have been validated in the company’s Memory in Network Processor (</w:t>
      </w:r>
      <w:proofErr w:type="spellStart"/>
      <w:r w:rsidR="00DC6B07">
        <w:rPr>
          <w:sz w:val="22"/>
          <w:szCs w:val="22"/>
        </w:rPr>
        <w:t>MiNP</w:t>
      </w:r>
      <w:proofErr w:type="spellEnd"/>
      <w:r w:rsidR="00DC6B07">
        <w:rPr>
          <w:sz w:val="22"/>
          <w:szCs w:val="22"/>
        </w:rPr>
        <w:t>)</w:t>
      </w:r>
      <w:r w:rsidR="00453B79">
        <w:rPr>
          <w:sz w:val="22"/>
          <w:szCs w:val="22"/>
        </w:rPr>
        <w:t xml:space="preserve"> as </w:t>
      </w:r>
      <w:r w:rsidR="00C8783C">
        <w:rPr>
          <w:sz w:val="22"/>
          <w:szCs w:val="22"/>
        </w:rPr>
        <w:t>described</w:t>
      </w:r>
      <w:r w:rsidR="00453B79">
        <w:rPr>
          <w:sz w:val="22"/>
          <w:szCs w:val="22"/>
        </w:rPr>
        <w:t xml:space="preserve"> in </w:t>
      </w:r>
      <w:r w:rsidR="00453B79">
        <w:rPr>
          <w:sz w:val="22"/>
          <w:szCs w:val="22"/>
        </w:rPr>
        <w:fldChar w:fldCharType="begin"/>
      </w:r>
      <w:r w:rsidR="00453B79">
        <w:rPr>
          <w:sz w:val="22"/>
          <w:szCs w:val="22"/>
        </w:rPr>
        <w:instrText xml:space="preserve"> REF _Ref485455131 \r \h </w:instrText>
      </w:r>
      <w:r w:rsidR="00453B79">
        <w:rPr>
          <w:sz w:val="22"/>
          <w:szCs w:val="22"/>
        </w:rPr>
      </w:r>
      <w:r w:rsidR="00453B79">
        <w:rPr>
          <w:sz w:val="22"/>
          <w:szCs w:val="22"/>
        </w:rPr>
        <w:fldChar w:fldCharType="separate"/>
      </w:r>
      <w:r w:rsidR="000165FF">
        <w:rPr>
          <w:sz w:val="22"/>
          <w:szCs w:val="22"/>
        </w:rPr>
        <w:t>[4]</w:t>
      </w:r>
      <w:r w:rsidR="00453B79">
        <w:rPr>
          <w:sz w:val="22"/>
          <w:szCs w:val="22"/>
        </w:rPr>
        <w:fldChar w:fldCharType="end"/>
      </w:r>
      <w:r w:rsidR="00DC6B07">
        <w:rPr>
          <w:sz w:val="22"/>
          <w:szCs w:val="22"/>
        </w:rPr>
        <w:t>.</w:t>
      </w:r>
      <w:r w:rsidR="005554CD" w:rsidRPr="005554CD">
        <w:rPr>
          <w:sz w:val="22"/>
          <w:szCs w:val="22"/>
        </w:rPr>
        <w:t xml:space="preserve"> </w:t>
      </w:r>
    </w:p>
    <w:p w14:paraId="06D3BB2D" w14:textId="513D8108" w:rsidR="00126CAA" w:rsidRDefault="005554CD" w:rsidP="005554CD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 w:rsidRPr="005554CD">
        <w:rPr>
          <w:i/>
          <w:sz w:val="22"/>
          <w:szCs w:val="22"/>
        </w:rPr>
        <w:t xml:space="preserve">Exhibiting excellent cross-correlation properties, the PRBS provides improved code separation beyond that afforded </w:t>
      </w:r>
      <w:r w:rsidR="00C8783C">
        <w:rPr>
          <w:i/>
          <w:sz w:val="22"/>
          <w:szCs w:val="22"/>
        </w:rPr>
        <w:t xml:space="preserve">by </w:t>
      </w:r>
      <w:r w:rsidRPr="005554CD">
        <w:rPr>
          <w:i/>
          <w:sz w:val="22"/>
          <w:szCs w:val="22"/>
        </w:rPr>
        <w:t>CRC scrambling alone.</w:t>
      </w:r>
    </w:p>
    <w:p w14:paraId="38E534B3" w14:textId="279D9CD3" w:rsidR="00CA1DE6" w:rsidRDefault="00CA1DE6" w:rsidP="005554CD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 xml:space="preserve">Embedding a UE_ID in the polar code frozen bit field </w:t>
      </w:r>
      <w:r w:rsidR="0097035D">
        <w:rPr>
          <w:i/>
          <w:sz w:val="22"/>
          <w:szCs w:val="22"/>
        </w:rPr>
        <w:t>enables</w:t>
      </w:r>
      <w:r>
        <w:rPr>
          <w:i/>
          <w:sz w:val="22"/>
          <w:szCs w:val="22"/>
        </w:rPr>
        <w:t xml:space="preserve"> termination in </w:t>
      </w:r>
      <w:r w:rsidR="0097035D">
        <w:rPr>
          <w:i/>
          <w:sz w:val="22"/>
          <w:szCs w:val="22"/>
        </w:rPr>
        <w:t>the first bit positions accessible at the decoder output.</w:t>
      </w:r>
    </w:p>
    <w:p w14:paraId="7E7985E3" w14:textId="3772BB97" w:rsidR="0097035D" w:rsidRPr="0097035D" w:rsidRDefault="0097035D" w:rsidP="005554CD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 w:rsidRPr="0097035D">
        <w:rPr>
          <w:i/>
          <w:sz w:val="22"/>
          <w:szCs w:val="22"/>
        </w:rPr>
        <w:t>The earlier termination can be identified, the greater the energy savings.</w:t>
      </w:r>
    </w:p>
    <w:p w14:paraId="05B1D618" w14:textId="4B8EC313" w:rsidR="00AB7DFF" w:rsidRPr="00AB7DFF" w:rsidRDefault="00122AC1" w:rsidP="00AB7DFF">
      <w:pPr>
        <w:pStyle w:val="BodyText"/>
      </w:pPr>
      <w:r w:rsidRPr="00122AC1">
        <w:rPr>
          <w:noProof/>
        </w:rPr>
        <w:drawing>
          <wp:inline distT="0" distB="0" distL="0" distR="0" wp14:anchorId="2F5908B8" wp14:editId="4B328CC4">
            <wp:extent cx="5943600" cy="20035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E4FBE" w14:textId="2E1C1080" w:rsidR="00AB7DFF" w:rsidRPr="00DE2C91" w:rsidRDefault="00AB7DFF" w:rsidP="00AB7DFF">
      <w:pPr>
        <w:pStyle w:val="Caption"/>
        <w:rPr>
          <w:color w:val="auto"/>
          <w:sz w:val="22"/>
          <w:szCs w:val="22"/>
        </w:rPr>
      </w:pPr>
      <w:bookmarkStart w:id="1" w:name="_Ref485133760"/>
      <w:r w:rsidRPr="007152CE">
        <w:rPr>
          <w:color w:val="auto"/>
          <w:sz w:val="22"/>
          <w:szCs w:val="22"/>
        </w:rPr>
        <w:t xml:space="preserve">Figure </w:t>
      </w:r>
      <w:r w:rsidRPr="007152CE">
        <w:rPr>
          <w:color w:val="auto"/>
          <w:sz w:val="22"/>
          <w:szCs w:val="22"/>
        </w:rPr>
        <w:fldChar w:fldCharType="begin"/>
      </w:r>
      <w:r w:rsidRPr="007152CE">
        <w:rPr>
          <w:color w:val="auto"/>
          <w:sz w:val="22"/>
          <w:szCs w:val="22"/>
        </w:rPr>
        <w:instrText xml:space="preserve"> SEQ Figure \* ARABIC </w:instrText>
      </w:r>
      <w:r w:rsidRPr="007152CE">
        <w:rPr>
          <w:color w:val="auto"/>
          <w:sz w:val="22"/>
          <w:szCs w:val="22"/>
        </w:rPr>
        <w:fldChar w:fldCharType="separate"/>
      </w:r>
      <w:r w:rsidR="000165FF">
        <w:rPr>
          <w:noProof/>
          <w:color w:val="auto"/>
          <w:sz w:val="22"/>
          <w:szCs w:val="22"/>
        </w:rPr>
        <w:t>2</w:t>
      </w:r>
      <w:r w:rsidRPr="007152CE">
        <w:rPr>
          <w:color w:val="auto"/>
          <w:sz w:val="22"/>
          <w:szCs w:val="22"/>
        </w:rPr>
        <w:fldChar w:fldCharType="end"/>
      </w:r>
      <w:bookmarkEnd w:id="1"/>
      <w:r w:rsidRPr="007152CE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>DCI adapted to incorporate Polar Codes for NR</w:t>
      </w:r>
    </w:p>
    <w:p w14:paraId="3EF0F910" w14:textId="220DABD4" w:rsidR="00837EF6" w:rsidRPr="007152CE" w:rsidRDefault="003624A1" w:rsidP="00837EF6">
      <w:pPr>
        <w:pStyle w:val="Heading2"/>
        <w:rPr>
          <w:sz w:val="22"/>
        </w:rPr>
      </w:pPr>
      <w:r>
        <w:rPr>
          <w:sz w:val="22"/>
        </w:rPr>
        <w:t>User Identification</w:t>
      </w:r>
    </w:p>
    <w:p w14:paraId="2EEA4238" w14:textId="3F8BE327" w:rsidR="00837EF6" w:rsidRPr="007152CE" w:rsidRDefault="003624A1" w:rsidP="009D392A">
      <w:pPr>
        <w:spacing w:after="12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With LTE, the</w:t>
      </w:r>
      <w:r w:rsidR="009D392A"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e</w:t>
      </w:r>
      <w:r w:rsidR="009D392A">
        <w:rPr>
          <w:sz w:val="22"/>
          <w:szCs w:val="22"/>
          <w:lang w:val="en-GB"/>
        </w:rPr>
        <w:t>NB</w:t>
      </w:r>
      <w:proofErr w:type="spellEnd"/>
      <w:r w:rsidR="00837EF6" w:rsidRPr="007152CE">
        <w:rPr>
          <w:sz w:val="22"/>
          <w:szCs w:val="22"/>
          <w:lang w:val="en-GB"/>
        </w:rPr>
        <w:t xml:space="preserve"> </w:t>
      </w:r>
      <w:r w:rsidR="000165FF">
        <w:rPr>
          <w:sz w:val="22"/>
          <w:szCs w:val="22"/>
          <w:lang w:val="en-GB"/>
        </w:rPr>
        <w:t>applies</w:t>
      </w:r>
      <w:r w:rsidR="00097E9F" w:rsidRPr="003624A1">
        <w:rPr>
          <w:sz w:val="22"/>
          <w:szCs w:val="22"/>
          <w:lang w:val="en-GB"/>
        </w:rPr>
        <w:t xml:space="preserve"> a</w:t>
      </w:r>
      <w:r>
        <w:rPr>
          <w:sz w:val="22"/>
          <w:szCs w:val="22"/>
          <w:lang w:val="en-GB"/>
        </w:rPr>
        <w:t xml:space="preserve"> C-RNTI </w:t>
      </w:r>
      <w:r w:rsidR="00837EF6" w:rsidRPr="003624A1">
        <w:rPr>
          <w:sz w:val="22"/>
          <w:szCs w:val="22"/>
          <w:lang w:val="en-GB"/>
        </w:rPr>
        <w:t>mask</w:t>
      </w:r>
      <w:r w:rsidR="00097E9F" w:rsidRPr="003624A1">
        <w:rPr>
          <w:sz w:val="22"/>
          <w:szCs w:val="22"/>
          <w:lang w:val="en-GB"/>
        </w:rPr>
        <w:t xml:space="preserve"> </w:t>
      </w:r>
      <w:r w:rsidR="000165FF">
        <w:rPr>
          <w:sz w:val="22"/>
          <w:szCs w:val="22"/>
          <w:lang w:val="en-GB"/>
        </w:rPr>
        <w:t>in</w:t>
      </w:r>
      <w:r w:rsidR="00097E9F" w:rsidRPr="003624A1">
        <w:rPr>
          <w:sz w:val="22"/>
          <w:szCs w:val="22"/>
          <w:lang w:val="en-GB"/>
        </w:rPr>
        <w:t xml:space="preserve"> the</w:t>
      </w:r>
      <w:r w:rsidR="00B100B8" w:rsidRPr="007152CE">
        <w:rPr>
          <w:sz w:val="22"/>
          <w:szCs w:val="22"/>
          <w:lang w:val="en-GB"/>
        </w:rPr>
        <w:t xml:space="preserve"> </w:t>
      </w:r>
      <w:r w:rsidR="00097E9F" w:rsidRPr="00097E9F">
        <w:rPr>
          <w:sz w:val="22"/>
          <w:szCs w:val="22"/>
          <w:lang w:val="en-GB"/>
        </w:rPr>
        <w:t>CRC</w:t>
      </w:r>
      <w:r w:rsidR="000165FF">
        <w:rPr>
          <w:sz w:val="22"/>
          <w:szCs w:val="22"/>
          <w:lang w:val="en-GB"/>
        </w:rPr>
        <w:t>-field</w:t>
      </w:r>
      <w:r w:rsidR="00097E9F" w:rsidRPr="007152CE">
        <w:rPr>
          <w:sz w:val="22"/>
          <w:szCs w:val="22"/>
          <w:lang w:val="en-GB"/>
        </w:rPr>
        <w:t xml:space="preserve"> </w:t>
      </w:r>
      <w:r w:rsidR="00122AC1">
        <w:rPr>
          <w:sz w:val="22"/>
          <w:szCs w:val="22"/>
          <w:lang w:val="en-GB"/>
        </w:rPr>
        <w:t>appended to</w:t>
      </w:r>
      <w:r w:rsidR="00837EF6" w:rsidRPr="007152CE">
        <w:rPr>
          <w:sz w:val="22"/>
          <w:szCs w:val="22"/>
          <w:lang w:val="en-GB"/>
        </w:rPr>
        <w:t xml:space="preserve"> each PDCCH</w:t>
      </w:r>
      <w:r>
        <w:rPr>
          <w:sz w:val="22"/>
          <w:szCs w:val="22"/>
          <w:lang w:val="en-GB"/>
        </w:rPr>
        <w:t xml:space="preserve"> as a means of user identification</w:t>
      </w:r>
      <w:r w:rsidR="00837EF6" w:rsidRPr="007152CE">
        <w:rPr>
          <w:sz w:val="22"/>
          <w:szCs w:val="22"/>
          <w:lang w:val="en-GB"/>
        </w:rPr>
        <w:t xml:space="preserve"> </w:t>
      </w:r>
      <w:r w:rsidR="009D392A">
        <w:rPr>
          <w:sz w:val="22"/>
          <w:szCs w:val="22"/>
          <w:lang w:val="en-GB"/>
        </w:rPr>
        <w:t xml:space="preserve">as depicted in </w:t>
      </w:r>
      <w:r w:rsidR="009D392A">
        <w:rPr>
          <w:sz w:val="22"/>
          <w:szCs w:val="22"/>
          <w:lang w:val="en-GB"/>
        </w:rPr>
        <w:fldChar w:fldCharType="begin"/>
      </w:r>
      <w:r w:rsidR="009D392A">
        <w:rPr>
          <w:sz w:val="22"/>
          <w:szCs w:val="22"/>
          <w:lang w:val="en-GB"/>
        </w:rPr>
        <w:instrText xml:space="preserve"> REF _Ref485131906 \h </w:instrText>
      </w:r>
      <w:r w:rsidR="009D392A">
        <w:rPr>
          <w:sz w:val="22"/>
          <w:szCs w:val="22"/>
          <w:lang w:val="en-GB"/>
        </w:rPr>
      </w:r>
      <w:r w:rsidR="009D392A">
        <w:rPr>
          <w:sz w:val="22"/>
          <w:szCs w:val="22"/>
          <w:lang w:val="en-GB"/>
        </w:rPr>
        <w:fldChar w:fldCharType="separate"/>
      </w:r>
      <w:r w:rsidR="000165FF" w:rsidRPr="006B1B4F">
        <w:rPr>
          <w:sz w:val="22"/>
          <w:szCs w:val="22"/>
        </w:rPr>
        <w:t xml:space="preserve">Figure </w:t>
      </w:r>
      <w:r w:rsidR="000165FF">
        <w:rPr>
          <w:noProof/>
          <w:sz w:val="22"/>
          <w:szCs w:val="22"/>
        </w:rPr>
        <w:t>3</w:t>
      </w:r>
      <w:r w:rsidR="009D392A">
        <w:rPr>
          <w:sz w:val="22"/>
          <w:szCs w:val="22"/>
          <w:lang w:val="en-GB"/>
        </w:rPr>
        <w:fldChar w:fldCharType="end"/>
      </w:r>
      <w:r w:rsidR="000165FF">
        <w:rPr>
          <w:sz w:val="22"/>
          <w:szCs w:val="22"/>
          <w:lang w:val="en-GB"/>
        </w:rPr>
        <w:t>,</w:t>
      </w:r>
      <w:r w:rsidR="004914AC">
        <w:rPr>
          <w:sz w:val="22"/>
          <w:szCs w:val="22"/>
          <w:lang w:val="en-GB"/>
        </w:rPr>
        <w:t xml:space="preserve"> </w:t>
      </w:r>
      <w:r w:rsidR="004914AC">
        <w:rPr>
          <w:sz w:val="22"/>
          <w:szCs w:val="22"/>
        </w:rPr>
        <w:t>w</w:t>
      </w:r>
      <w:r w:rsidR="004914AC" w:rsidRPr="007152CE">
        <w:rPr>
          <w:sz w:val="22"/>
          <w:szCs w:val="22"/>
        </w:rPr>
        <w:t>here</w:t>
      </w:r>
      <w:r w:rsidR="004914AC">
        <w:rPr>
          <w:sz w:val="22"/>
          <w:szCs w:val="22"/>
        </w:rPr>
        <w:t xml:space="preserve"> plus (+)</w:t>
      </w:r>
      <w:r w:rsidR="00BE5505">
        <w:rPr>
          <w:sz w:val="22"/>
          <w:szCs w:val="22"/>
        </w:rPr>
        <w:t xml:space="preserve"> modulo-2 </w:t>
      </w:r>
      <w:r w:rsidR="004914AC" w:rsidRPr="00100E6F">
        <w:rPr>
          <w:sz w:val="22"/>
          <w:szCs w:val="22"/>
        </w:rPr>
        <w:t>represents a bit-wise XOR</w:t>
      </w:r>
      <w:r w:rsidR="00837EF6" w:rsidRPr="007152CE">
        <w:rPr>
          <w:sz w:val="22"/>
          <w:szCs w:val="22"/>
          <w:lang w:val="en-GB"/>
        </w:rPr>
        <w:t>.</w:t>
      </w:r>
      <w:r w:rsidR="009D392A">
        <w:rPr>
          <w:sz w:val="22"/>
          <w:szCs w:val="22"/>
          <w:lang w:val="en-GB"/>
        </w:rPr>
        <w:t xml:space="preserve"> The UE interrogates each candidate PDCCH, removes the mask</w:t>
      </w:r>
      <w:r w:rsidR="00C8783C">
        <w:rPr>
          <w:sz w:val="22"/>
          <w:szCs w:val="22"/>
          <w:lang w:val="en-GB"/>
        </w:rPr>
        <w:t>,</w:t>
      </w:r>
      <w:r w:rsidR="009D392A">
        <w:rPr>
          <w:sz w:val="22"/>
          <w:szCs w:val="22"/>
          <w:lang w:val="en-GB"/>
        </w:rPr>
        <w:t xml:space="preserve"> </w:t>
      </w:r>
      <w:proofErr w:type="gramStart"/>
      <w:r w:rsidR="009D392A">
        <w:rPr>
          <w:sz w:val="22"/>
          <w:szCs w:val="22"/>
          <w:lang w:val="en-GB"/>
        </w:rPr>
        <w:t>then</w:t>
      </w:r>
      <w:proofErr w:type="gramEnd"/>
      <w:r w:rsidR="009D392A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performs</w:t>
      </w:r>
      <w:r w:rsidR="009D392A">
        <w:rPr>
          <w:sz w:val="22"/>
          <w:szCs w:val="22"/>
          <w:lang w:val="en-GB"/>
        </w:rPr>
        <w:t xml:space="preserve"> the CRC check. </w:t>
      </w:r>
    </w:p>
    <w:p w14:paraId="3898799F" w14:textId="6F0BA664" w:rsidR="00880E1E" w:rsidRPr="007152CE" w:rsidRDefault="00097E9F" w:rsidP="00097E9F">
      <w:pPr>
        <w:pStyle w:val="BodyText"/>
        <w:jc w:val="center"/>
        <w:rPr>
          <w:sz w:val="22"/>
          <w:szCs w:val="22"/>
          <w:lang w:val="en-GB"/>
        </w:rPr>
      </w:pPr>
      <w:r w:rsidRPr="00097E9F">
        <w:rPr>
          <w:noProof/>
        </w:rPr>
        <w:drawing>
          <wp:inline distT="0" distB="0" distL="0" distR="0" wp14:anchorId="50646138" wp14:editId="1C2E8A6E">
            <wp:extent cx="3732663" cy="2449729"/>
            <wp:effectExtent l="0" t="0" r="1270" b="825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744" cy="2449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431A1" w14:textId="58346588" w:rsidR="00880E1E" w:rsidRDefault="00880E1E" w:rsidP="00880E1E">
      <w:pPr>
        <w:pStyle w:val="Caption"/>
        <w:rPr>
          <w:color w:val="auto"/>
          <w:sz w:val="22"/>
          <w:szCs w:val="22"/>
        </w:rPr>
      </w:pPr>
      <w:bookmarkStart w:id="2" w:name="_Ref485131906"/>
      <w:r w:rsidRPr="006B1B4F">
        <w:rPr>
          <w:color w:val="auto"/>
          <w:sz w:val="22"/>
          <w:szCs w:val="22"/>
        </w:rPr>
        <w:t xml:space="preserve">Figure </w:t>
      </w:r>
      <w:r w:rsidRPr="006B1B4F">
        <w:rPr>
          <w:color w:val="auto"/>
          <w:sz w:val="22"/>
          <w:szCs w:val="22"/>
        </w:rPr>
        <w:fldChar w:fldCharType="begin"/>
      </w:r>
      <w:r w:rsidRPr="006B1B4F">
        <w:rPr>
          <w:color w:val="auto"/>
          <w:sz w:val="22"/>
          <w:szCs w:val="22"/>
        </w:rPr>
        <w:instrText xml:space="preserve"> SEQ Figure \* ARABIC </w:instrText>
      </w:r>
      <w:r w:rsidRPr="006B1B4F">
        <w:rPr>
          <w:color w:val="auto"/>
          <w:sz w:val="22"/>
          <w:szCs w:val="22"/>
        </w:rPr>
        <w:fldChar w:fldCharType="separate"/>
      </w:r>
      <w:r w:rsidR="000165FF">
        <w:rPr>
          <w:noProof/>
          <w:color w:val="auto"/>
          <w:sz w:val="22"/>
          <w:szCs w:val="22"/>
        </w:rPr>
        <w:t>3</w:t>
      </w:r>
      <w:r w:rsidRPr="006B1B4F">
        <w:rPr>
          <w:color w:val="auto"/>
          <w:sz w:val="22"/>
          <w:szCs w:val="22"/>
        </w:rPr>
        <w:fldChar w:fldCharType="end"/>
      </w:r>
      <w:bookmarkEnd w:id="2"/>
      <w:r w:rsidRPr="006B1B4F">
        <w:rPr>
          <w:color w:val="auto"/>
          <w:sz w:val="22"/>
          <w:szCs w:val="22"/>
        </w:rPr>
        <w:t>:</w:t>
      </w:r>
      <w:r w:rsidRPr="007152CE">
        <w:rPr>
          <w:color w:val="auto"/>
          <w:sz w:val="22"/>
          <w:szCs w:val="22"/>
        </w:rPr>
        <w:t xml:space="preserve"> </w:t>
      </w:r>
      <w:r w:rsidR="007C0ADD" w:rsidRPr="007152CE">
        <w:rPr>
          <w:color w:val="auto"/>
          <w:sz w:val="22"/>
          <w:szCs w:val="22"/>
        </w:rPr>
        <w:t>B</w:t>
      </w:r>
      <w:r w:rsidRPr="007152CE">
        <w:rPr>
          <w:color w:val="auto"/>
          <w:sz w:val="22"/>
          <w:szCs w:val="22"/>
        </w:rPr>
        <w:t>it-mask assignment</w:t>
      </w:r>
      <w:r w:rsidR="007C0ADD" w:rsidRPr="007152CE">
        <w:rPr>
          <w:color w:val="auto"/>
          <w:sz w:val="22"/>
          <w:szCs w:val="22"/>
        </w:rPr>
        <w:t xml:space="preserve"> patterned after that used </w:t>
      </w:r>
      <w:r w:rsidR="00CA0ED8">
        <w:rPr>
          <w:color w:val="auto"/>
          <w:sz w:val="22"/>
          <w:szCs w:val="22"/>
        </w:rPr>
        <w:t>by</w:t>
      </w:r>
      <w:r w:rsidR="007C0ADD" w:rsidRPr="007152CE">
        <w:rPr>
          <w:color w:val="auto"/>
          <w:sz w:val="22"/>
          <w:szCs w:val="22"/>
        </w:rPr>
        <w:t xml:space="preserve"> LTE</w:t>
      </w:r>
    </w:p>
    <w:p w14:paraId="51D7CC9C" w14:textId="5ED14D85" w:rsidR="003624A1" w:rsidRPr="007152CE" w:rsidRDefault="003624A1" w:rsidP="003624A1">
      <w:pPr>
        <w:pStyle w:val="Heading2"/>
        <w:rPr>
          <w:sz w:val="22"/>
        </w:rPr>
      </w:pPr>
      <w:r>
        <w:rPr>
          <w:sz w:val="22"/>
        </w:rPr>
        <w:t xml:space="preserve">Early </w:t>
      </w:r>
      <w:r w:rsidRPr="007152CE">
        <w:rPr>
          <w:sz w:val="22"/>
        </w:rPr>
        <w:t>Block Discrimination</w:t>
      </w:r>
    </w:p>
    <w:p w14:paraId="0185B05F" w14:textId="258D2332" w:rsidR="003624A1" w:rsidRPr="004914AC" w:rsidRDefault="000F52B3" w:rsidP="004914AC">
      <w:pPr>
        <w:spacing w:after="120"/>
        <w:rPr>
          <w:lang w:val="en-GB"/>
        </w:rPr>
      </w:pPr>
      <w:r>
        <w:rPr>
          <w:sz w:val="22"/>
          <w:szCs w:val="22"/>
          <w:lang w:val="en-GB"/>
        </w:rPr>
        <w:t>To</w:t>
      </w:r>
      <w:r w:rsidR="003624A1">
        <w:rPr>
          <w:sz w:val="22"/>
          <w:szCs w:val="22"/>
          <w:lang w:val="en-GB"/>
        </w:rPr>
        <w:t xml:space="preserve"> minimize the energy expended</w:t>
      </w:r>
      <w:r w:rsidR="003624A1" w:rsidRPr="009D392A">
        <w:rPr>
          <w:sz w:val="22"/>
          <w:szCs w:val="22"/>
          <w:lang w:val="en-GB"/>
        </w:rPr>
        <w:t xml:space="preserve"> </w:t>
      </w:r>
      <w:r w:rsidR="00D16811">
        <w:rPr>
          <w:sz w:val="22"/>
          <w:szCs w:val="22"/>
          <w:lang w:val="en-GB"/>
        </w:rPr>
        <w:t xml:space="preserve">in </w:t>
      </w:r>
      <w:r w:rsidR="003624A1">
        <w:rPr>
          <w:sz w:val="22"/>
          <w:szCs w:val="22"/>
          <w:lang w:val="en-GB"/>
        </w:rPr>
        <w:t>decoding blocks no</w:t>
      </w:r>
      <w:r>
        <w:rPr>
          <w:sz w:val="22"/>
          <w:szCs w:val="22"/>
          <w:lang w:val="en-GB"/>
        </w:rPr>
        <w:t>t intended for the present user, t</w:t>
      </w:r>
      <w:r w:rsidR="0005220C" w:rsidRPr="007152CE">
        <w:rPr>
          <w:sz w:val="22"/>
          <w:szCs w:val="22"/>
        </w:rPr>
        <w:t xml:space="preserve">he </w:t>
      </w:r>
      <w:r w:rsidR="004914AC">
        <w:rPr>
          <w:sz w:val="22"/>
          <w:szCs w:val="22"/>
        </w:rPr>
        <w:t>input</w:t>
      </w:r>
      <w:r w:rsidR="002C6677" w:rsidRPr="007152CE">
        <w:rPr>
          <w:sz w:val="22"/>
          <w:szCs w:val="22"/>
        </w:rPr>
        <w:t xml:space="preserve"> </w:t>
      </w:r>
      <w:r w:rsidR="004914AC">
        <w:rPr>
          <w:sz w:val="22"/>
          <w:szCs w:val="22"/>
        </w:rPr>
        <w:t>mask</w:t>
      </w:r>
      <w:r w:rsidR="001742A6" w:rsidRPr="007152CE">
        <w:rPr>
          <w:sz w:val="22"/>
          <w:szCs w:val="22"/>
        </w:rPr>
        <w:t xml:space="preserve"> </w:t>
      </w:r>
      <w:r w:rsidR="004914AC">
        <w:rPr>
          <w:sz w:val="22"/>
          <w:szCs w:val="22"/>
        </w:rPr>
        <w:t>is modified as follows</w:t>
      </w:r>
      <w:r>
        <w:rPr>
          <w:sz w:val="22"/>
          <w:szCs w:val="22"/>
        </w:rPr>
        <w:t xml:space="preserve"> relative to that used by LTE</w:t>
      </w:r>
      <w:r w:rsidR="003624A1">
        <w:rPr>
          <w:sz w:val="22"/>
          <w:szCs w:val="22"/>
        </w:rPr>
        <w:t>:</w:t>
      </w:r>
    </w:p>
    <w:p w14:paraId="7FA3FCE3" w14:textId="6EDB1730" w:rsidR="002514FC" w:rsidRPr="007152CE" w:rsidRDefault="00CD60FB" w:rsidP="00F921E3">
      <w:pPr>
        <w:pStyle w:val="ListParagraph"/>
        <w:numPr>
          <w:ilvl w:val="0"/>
          <w:numId w:val="8"/>
        </w:numPr>
        <w:spacing w:after="120"/>
        <w:rPr>
          <w:sz w:val="22"/>
          <w:szCs w:val="22"/>
        </w:rPr>
      </w:pPr>
      <w:r w:rsidRPr="007152CE">
        <w:rPr>
          <w:b/>
          <w:i/>
          <w:sz w:val="22"/>
          <w:szCs w:val="22"/>
        </w:rPr>
        <w:t>CRC Attachment:</w:t>
      </w:r>
      <w:r w:rsidRPr="007152CE">
        <w:rPr>
          <w:sz w:val="22"/>
          <w:szCs w:val="22"/>
        </w:rPr>
        <w:t xml:space="preserve"> as in LTE, </w:t>
      </w:r>
      <w:r w:rsidR="003624A1">
        <w:rPr>
          <w:sz w:val="22"/>
          <w:szCs w:val="22"/>
        </w:rPr>
        <w:t>retain use of the</w:t>
      </w:r>
      <w:r w:rsidRPr="007152CE">
        <w:rPr>
          <w:sz w:val="22"/>
          <w:szCs w:val="22"/>
        </w:rPr>
        <w:t xml:space="preserve"> </w:t>
      </w:r>
      <w:r w:rsidR="003624A1">
        <w:rPr>
          <w:sz w:val="22"/>
          <w:szCs w:val="22"/>
        </w:rPr>
        <w:t>scrambled</w:t>
      </w:r>
      <w:r w:rsidRPr="007152CE">
        <w:rPr>
          <w:sz w:val="22"/>
          <w:szCs w:val="22"/>
        </w:rPr>
        <w:t xml:space="preserve"> CRC</w:t>
      </w:r>
      <w:r w:rsidR="003624A1">
        <w:rPr>
          <w:sz w:val="22"/>
          <w:szCs w:val="22"/>
        </w:rPr>
        <w:t xml:space="preserve"> appended</w:t>
      </w:r>
      <w:r w:rsidRPr="007152CE">
        <w:rPr>
          <w:sz w:val="22"/>
          <w:szCs w:val="22"/>
        </w:rPr>
        <w:t xml:space="preserve"> to each PDCCH for </w:t>
      </w:r>
      <w:r w:rsidR="003624A1">
        <w:rPr>
          <w:sz w:val="22"/>
          <w:szCs w:val="22"/>
        </w:rPr>
        <w:t>user</w:t>
      </w:r>
      <w:r w:rsidRPr="007152CE">
        <w:rPr>
          <w:sz w:val="22"/>
          <w:szCs w:val="22"/>
        </w:rPr>
        <w:t xml:space="preserve"> </w:t>
      </w:r>
      <w:r w:rsidR="003624A1">
        <w:rPr>
          <w:sz w:val="22"/>
          <w:szCs w:val="22"/>
        </w:rPr>
        <w:t>identification</w:t>
      </w:r>
      <w:r w:rsidRPr="007152CE">
        <w:rPr>
          <w:sz w:val="22"/>
          <w:szCs w:val="22"/>
        </w:rPr>
        <w:t xml:space="preserve">. </w:t>
      </w:r>
      <w:r w:rsidR="003624A1">
        <w:rPr>
          <w:sz w:val="22"/>
          <w:szCs w:val="22"/>
        </w:rPr>
        <w:t xml:space="preserve">The CRC check acts as a backstop to minimize FAR in the event early termination is disabled or is otherwise unsuccessful </w:t>
      </w:r>
      <w:r w:rsidR="000F52B3">
        <w:rPr>
          <w:sz w:val="22"/>
          <w:szCs w:val="22"/>
        </w:rPr>
        <w:t xml:space="preserve">in identifying one or more </w:t>
      </w:r>
      <w:r w:rsidR="003624A1">
        <w:rPr>
          <w:sz w:val="22"/>
          <w:szCs w:val="22"/>
        </w:rPr>
        <w:t>PDCCH</w:t>
      </w:r>
      <w:r w:rsidR="000F52B3">
        <w:rPr>
          <w:sz w:val="22"/>
          <w:szCs w:val="22"/>
        </w:rPr>
        <w:t>s intended for another user</w:t>
      </w:r>
      <w:r w:rsidRPr="007152CE">
        <w:rPr>
          <w:sz w:val="22"/>
          <w:szCs w:val="22"/>
        </w:rPr>
        <w:t>.</w:t>
      </w:r>
    </w:p>
    <w:p w14:paraId="662C5FDA" w14:textId="645BDB90" w:rsidR="00EC4F28" w:rsidRPr="007152CE" w:rsidRDefault="00B100B8" w:rsidP="00F921E3">
      <w:pPr>
        <w:pStyle w:val="ListParagraph"/>
        <w:numPr>
          <w:ilvl w:val="0"/>
          <w:numId w:val="8"/>
        </w:numPr>
        <w:spacing w:after="120"/>
        <w:rPr>
          <w:sz w:val="22"/>
          <w:szCs w:val="22"/>
        </w:rPr>
      </w:pPr>
      <w:r w:rsidRPr="007152CE">
        <w:rPr>
          <w:b/>
          <w:i/>
          <w:sz w:val="22"/>
          <w:szCs w:val="22"/>
        </w:rPr>
        <w:lastRenderedPageBreak/>
        <w:t>UE_ID</w:t>
      </w:r>
      <w:r w:rsidR="00EC4F28" w:rsidRPr="007152CE">
        <w:rPr>
          <w:b/>
          <w:i/>
          <w:sz w:val="22"/>
          <w:szCs w:val="22"/>
        </w:rPr>
        <w:t xml:space="preserve"> Insertion:</w:t>
      </w:r>
      <w:r w:rsidR="00EC4F28" w:rsidRPr="007152CE">
        <w:rPr>
          <w:sz w:val="22"/>
          <w:szCs w:val="22"/>
        </w:rPr>
        <w:t xml:space="preserve"> insert a </w:t>
      </w:r>
      <w:r w:rsidRPr="007152CE">
        <w:rPr>
          <w:sz w:val="22"/>
          <w:szCs w:val="22"/>
        </w:rPr>
        <w:t>UE_ID</w:t>
      </w:r>
      <w:r w:rsidR="00EC4F28" w:rsidRPr="007152CE">
        <w:rPr>
          <w:sz w:val="22"/>
          <w:szCs w:val="22"/>
        </w:rPr>
        <w:t xml:space="preserve"> in the frozen bit field to additionally </w:t>
      </w:r>
      <w:r w:rsidR="000F52B3">
        <w:rPr>
          <w:sz w:val="22"/>
          <w:szCs w:val="22"/>
        </w:rPr>
        <w:t>discriminate,</w:t>
      </w:r>
      <w:r w:rsidR="00EC4F28" w:rsidRPr="007152CE">
        <w:rPr>
          <w:sz w:val="22"/>
          <w:szCs w:val="22"/>
        </w:rPr>
        <w:t xml:space="preserve"> early in the course of block decoding</w:t>
      </w:r>
      <w:r w:rsidR="000F52B3">
        <w:rPr>
          <w:sz w:val="22"/>
          <w:szCs w:val="22"/>
        </w:rPr>
        <w:t>,</w:t>
      </w:r>
      <w:r w:rsidR="00EC4F28" w:rsidRPr="007152CE">
        <w:rPr>
          <w:sz w:val="22"/>
          <w:szCs w:val="22"/>
        </w:rPr>
        <w:t xml:space="preserve"> the PDCCH(s) intended for </w:t>
      </w:r>
      <w:r w:rsidR="003624A1">
        <w:rPr>
          <w:sz w:val="22"/>
          <w:szCs w:val="22"/>
        </w:rPr>
        <w:t>a given UE</w:t>
      </w:r>
      <w:r w:rsidR="00EC4F28" w:rsidRPr="007152CE">
        <w:rPr>
          <w:sz w:val="22"/>
          <w:szCs w:val="22"/>
        </w:rPr>
        <w:t xml:space="preserve"> from t</w:t>
      </w:r>
      <w:r w:rsidR="003624A1">
        <w:rPr>
          <w:sz w:val="22"/>
          <w:szCs w:val="22"/>
        </w:rPr>
        <w:t>hose destined for another user.</w:t>
      </w:r>
    </w:p>
    <w:p w14:paraId="28DFB844" w14:textId="2A766F6B" w:rsidR="00982EA8" w:rsidRDefault="00A504F5" w:rsidP="00161BDC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 xml:space="preserve">The resulting </w:t>
      </w:r>
      <w:r w:rsidR="00982EA8" w:rsidRPr="007152CE">
        <w:rPr>
          <w:sz w:val="22"/>
          <w:szCs w:val="22"/>
        </w:rPr>
        <w:t>mask assignment lends</w:t>
      </w:r>
      <w:r w:rsidR="00556AEB">
        <w:rPr>
          <w:sz w:val="22"/>
          <w:szCs w:val="22"/>
        </w:rPr>
        <w:t xml:space="preserve"> itself to</w:t>
      </w:r>
      <w:r w:rsidR="00982EA8" w:rsidRPr="007152CE">
        <w:rPr>
          <w:sz w:val="22"/>
          <w:szCs w:val="22"/>
        </w:rPr>
        <w:t xml:space="preserve"> a bit scrambling interpretation as </w:t>
      </w:r>
      <w:r w:rsidR="00FB37FA">
        <w:rPr>
          <w:sz w:val="22"/>
          <w:szCs w:val="22"/>
        </w:rPr>
        <w:t>shown</w:t>
      </w:r>
      <w:r w:rsidR="00982EA8" w:rsidRPr="007152CE">
        <w:rPr>
          <w:sz w:val="22"/>
          <w:szCs w:val="22"/>
        </w:rPr>
        <w:t xml:space="preserve"> in </w:t>
      </w:r>
      <w:r w:rsidRPr="007152CE">
        <w:rPr>
          <w:sz w:val="22"/>
          <w:szCs w:val="22"/>
        </w:rPr>
        <w:fldChar w:fldCharType="begin"/>
      </w:r>
      <w:r w:rsidRPr="007152CE">
        <w:rPr>
          <w:sz w:val="22"/>
          <w:szCs w:val="22"/>
        </w:rPr>
        <w:instrText xml:space="preserve"> REF _Ref485029381 \h </w:instrText>
      </w:r>
      <w:r w:rsidR="007152CE">
        <w:rPr>
          <w:sz w:val="22"/>
          <w:szCs w:val="22"/>
        </w:rPr>
        <w:instrText xml:space="preserve"> \* MERGEFORMAT </w:instrText>
      </w:r>
      <w:r w:rsidRPr="007152CE">
        <w:rPr>
          <w:sz w:val="22"/>
          <w:szCs w:val="22"/>
        </w:rPr>
      </w:r>
      <w:r w:rsidRPr="007152CE">
        <w:rPr>
          <w:sz w:val="22"/>
          <w:szCs w:val="22"/>
        </w:rPr>
        <w:fldChar w:fldCharType="separate"/>
      </w:r>
      <w:r w:rsidR="000165FF" w:rsidRPr="007152CE">
        <w:rPr>
          <w:sz w:val="22"/>
          <w:szCs w:val="22"/>
        </w:rPr>
        <w:t xml:space="preserve">Figure </w:t>
      </w:r>
      <w:r w:rsidR="000165FF">
        <w:rPr>
          <w:noProof/>
          <w:sz w:val="22"/>
          <w:szCs w:val="22"/>
        </w:rPr>
        <w:t>4</w:t>
      </w:r>
      <w:r w:rsidRPr="007152CE">
        <w:rPr>
          <w:sz w:val="22"/>
          <w:szCs w:val="22"/>
        </w:rPr>
        <w:fldChar w:fldCharType="end"/>
      </w:r>
      <w:r w:rsidR="000F52B3">
        <w:rPr>
          <w:sz w:val="22"/>
          <w:szCs w:val="22"/>
        </w:rPr>
        <w:t>:</w:t>
      </w:r>
    </w:p>
    <w:p w14:paraId="1B86B768" w14:textId="05508A38" w:rsidR="000F52B3" w:rsidRDefault="000F52B3" w:rsidP="000F52B3">
      <w:pPr>
        <w:pStyle w:val="BodyTex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 xml:space="preserve">The CRC mask is applied to bits </w:t>
      </w:r>
      <w:r w:rsidR="00A32133" w:rsidRPr="00A32133">
        <w:rPr>
          <w:i/>
          <w:sz w:val="22"/>
          <w:szCs w:val="22"/>
        </w:rPr>
        <w:t>[</w:t>
      </w:r>
      <w:r w:rsidRPr="00A32133">
        <w:rPr>
          <w:i/>
          <w:sz w:val="22"/>
          <w:szCs w:val="22"/>
        </w:rPr>
        <w:t>b</w:t>
      </w:r>
      <w:r w:rsidRPr="00A32133">
        <w:rPr>
          <w:i/>
          <w:sz w:val="22"/>
          <w:szCs w:val="22"/>
          <w:vertAlign w:val="subscript"/>
        </w:rPr>
        <w:t>A+0</w:t>
      </w:r>
      <w:proofErr w:type="gramStart"/>
      <w:r w:rsidRPr="00A32133">
        <w:rPr>
          <w:i/>
          <w:sz w:val="22"/>
          <w:szCs w:val="22"/>
        </w:rPr>
        <w:t>:b</w:t>
      </w:r>
      <w:r w:rsidRPr="00A32133">
        <w:rPr>
          <w:i/>
          <w:sz w:val="22"/>
          <w:szCs w:val="22"/>
          <w:vertAlign w:val="subscript"/>
        </w:rPr>
        <w:t>A</w:t>
      </w:r>
      <w:proofErr w:type="gramEnd"/>
      <w:r w:rsidRPr="00A32133">
        <w:rPr>
          <w:i/>
          <w:sz w:val="22"/>
          <w:szCs w:val="22"/>
          <w:vertAlign w:val="subscript"/>
        </w:rPr>
        <w:t>+15</w:t>
      </w:r>
      <w:r w:rsidR="00A32133" w:rsidRPr="00A32133">
        <w:rPr>
          <w:i/>
          <w:sz w:val="22"/>
          <w:szCs w:val="22"/>
        </w:rPr>
        <w:t>]</w:t>
      </w:r>
      <w:r w:rsidR="00A32133">
        <w:rPr>
          <w:sz w:val="22"/>
          <w:szCs w:val="22"/>
        </w:rPr>
        <w:t xml:space="preserve"> as a means of user identification.</w:t>
      </w:r>
    </w:p>
    <w:p w14:paraId="6E85B83C" w14:textId="4DBEA439" w:rsidR="00A32133" w:rsidRDefault="00A32133" w:rsidP="000F52B3">
      <w:pPr>
        <w:pStyle w:val="BodyTex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 xml:space="preserve">A C-RNTI derived PRBS is applied to the frozen bit field </w:t>
      </w:r>
      <w:r w:rsidRPr="00A32133">
        <w:rPr>
          <w:i/>
          <w:sz w:val="22"/>
          <w:szCs w:val="22"/>
        </w:rPr>
        <w:t>[f</w:t>
      </w:r>
      <w:r w:rsidRPr="00A32133">
        <w:rPr>
          <w:i/>
          <w:sz w:val="22"/>
          <w:szCs w:val="22"/>
          <w:vertAlign w:val="subscript"/>
        </w:rPr>
        <w:t>0</w:t>
      </w:r>
      <w:proofErr w:type="gramStart"/>
      <w:r w:rsidRPr="00A32133">
        <w:rPr>
          <w:i/>
          <w:sz w:val="22"/>
          <w:szCs w:val="22"/>
        </w:rPr>
        <w:t>:f</w:t>
      </w:r>
      <w:r w:rsidRPr="00A32133">
        <w:rPr>
          <w:i/>
          <w:sz w:val="22"/>
          <w:szCs w:val="22"/>
          <w:vertAlign w:val="subscript"/>
        </w:rPr>
        <w:t>F</w:t>
      </w:r>
      <w:proofErr w:type="gramEnd"/>
      <w:r w:rsidRPr="00A32133">
        <w:rPr>
          <w:i/>
          <w:sz w:val="22"/>
          <w:szCs w:val="22"/>
          <w:vertAlign w:val="subscript"/>
        </w:rPr>
        <w:t>-1</w:t>
      </w:r>
      <w:r w:rsidRPr="00A32133">
        <w:rPr>
          <w:i/>
          <w:sz w:val="22"/>
          <w:szCs w:val="22"/>
        </w:rPr>
        <w:t>]</w:t>
      </w:r>
      <w:r>
        <w:rPr>
          <w:sz w:val="22"/>
          <w:szCs w:val="22"/>
        </w:rPr>
        <w:t xml:space="preserve"> to enable early termination.</w:t>
      </w:r>
    </w:p>
    <w:p w14:paraId="44A1831C" w14:textId="42FA4DAE" w:rsidR="00A32133" w:rsidRPr="007152CE" w:rsidRDefault="00A32133" w:rsidP="000F52B3">
      <w:pPr>
        <w:pStyle w:val="BodyTex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 xml:space="preserve">The ensemble is related to the encoder output through application of the </w:t>
      </w:r>
      <w:proofErr w:type="spellStart"/>
      <w:r>
        <w:rPr>
          <w:sz w:val="22"/>
          <w:szCs w:val="22"/>
        </w:rPr>
        <w:t>Kronecker</w:t>
      </w:r>
      <w:proofErr w:type="spellEnd"/>
      <w:r>
        <w:rPr>
          <w:sz w:val="22"/>
          <w:szCs w:val="22"/>
        </w:rPr>
        <w:t xml:space="preserve"> power matrix.</w:t>
      </w:r>
    </w:p>
    <w:p w14:paraId="0CC45B4F" w14:textId="14D6CB74" w:rsidR="00982EA8" w:rsidRPr="007152CE" w:rsidRDefault="003624A1" w:rsidP="00A504F5">
      <w:pPr>
        <w:pStyle w:val="BodyText"/>
        <w:jc w:val="center"/>
        <w:rPr>
          <w:sz w:val="22"/>
          <w:szCs w:val="22"/>
        </w:rPr>
      </w:pPr>
      <w:r w:rsidRPr="003624A1">
        <w:rPr>
          <w:noProof/>
        </w:rPr>
        <w:drawing>
          <wp:inline distT="0" distB="0" distL="0" distR="0" wp14:anchorId="2BE2B379" wp14:editId="66AC0F2F">
            <wp:extent cx="3951027" cy="2585183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472" cy="2586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9C990" w14:textId="4B7C3BE5" w:rsidR="00982EA8" w:rsidRPr="007152CE" w:rsidRDefault="00982EA8" w:rsidP="00982EA8">
      <w:pPr>
        <w:pStyle w:val="Caption"/>
        <w:rPr>
          <w:color w:val="auto"/>
          <w:sz w:val="22"/>
          <w:szCs w:val="22"/>
        </w:rPr>
      </w:pPr>
      <w:bookmarkStart w:id="3" w:name="_Ref485029381"/>
      <w:r w:rsidRPr="007152CE">
        <w:rPr>
          <w:color w:val="auto"/>
          <w:sz w:val="22"/>
          <w:szCs w:val="22"/>
        </w:rPr>
        <w:t xml:space="preserve">Figure </w:t>
      </w:r>
      <w:r w:rsidRPr="007152CE">
        <w:rPr>
          <w:color w:val="auto"/>
          <w:sz w:val="22"/>
          <w:szCs w:val="22"/>
        </w:rPr>
        <w:fldChar w:fldCharType="begin"/>
      </w:r>
      <w:r w:rsidRPr="007152CE">
        <w:rPr>
          <w:color w:val="auto"/>
          <w:sz w:val="22"/>
          <w:szCs w:val="22"/>
        </w:rPr>
        <w:instrText xml:space="preserve"> SEQ Figure \* ARABIC </w:instrText>
      </w:r>
      <w:r w:rsidRPr="007152CE">
        <w:rPr>
          <w:color w:val="auto"/>
          <w:sz w:val="22"/>
          <w:szCs w:val="22"/>
        </w:rPr>
        <w:fldChar w:fldCharType="separate"/>
      </w:r>
      <w:r w:rsidR="000165FF">
        <w:rPr>
          <w:noProof/>
          <w:color w:val="auto"/>
          <w:sz w:val="22"/>
          <w:szCs w:val="22"/>
        </w:rPr>
        <w:t>4</w:t>
      </w:r>
      <w:r w:rsidRPr="007152CE">
        <w:rPr>
          <w:color w:val="auto"/>
          <w:sz w:val="22"/>
          <w:szCs w:val="22"/>
        </w:rPr>
        <w:fldChar w:fldCharType="end"/>
      </w:r>
      <w:bookmarkEnd w:id="3"/>
      <w:r w:rsidRPr="007152CE">
        <w:rPr>
          <w:color w:val="auto"/>
          <w:sz w:val="22"/>
          <w:szCs w:val="22"/>
        </w:rPr>
        <w:t xml:space="preserve">: </w:t>
      </w:r>
      <w:r w:rsidR="00B100B8" w:rsidRPr="007152CE">
        <w:rPr>
          <w:color w:val="auto"/>
          <w:sz w:val="22"/>
          <w:szCs w:val="22"/>
        </w:rPr>
        <w:t>Proposed NR</w:t>
      </w:r>
      <w:r w:rsidR="00A504F5" w:rsidRPr="007152CE">
        <w:rPr>
          <w:color w:val="auto"/>
          <w:sz w:val="22"/>
          <w:szCs w:val="22"/>
        </w:rPr>
        <w:t xml:space="preserve"> bit-mask assignment</w:t>
      </w:r>
    </w:p>
    <w:p w14:paraId="0E1BDCCE" w14:textId="47B492CB" w:rsidR="006B1B4F" w:rsidRPr="007152CE" w:rsidRDefault="006B1B4F" w:rsidP="006B1B4F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 w:rsidRPr="007152CE">
        <w:rPr>
          <w:i/>
          <w:sz w:val="22"/>
          <w:szCs w:val="22"/>
        </w:rPr>
        <w:t>Properties assigned to a mask at the encoder input manifest</w:t>
      </w:r>
      <w:r>
        <w:rPr>
          <w:i/>
          <w:sz w:val="22"/>
          <w:szCs w:val="22"/>
        </w:rPr>
        <w:t xml:space="preserve"> </w:t>
      </w:r>
      <w:r w:rsidR="005554CD">
        <w:rPr>
          <w:i/>
          <w:sz w:val="22"/>
          <w:szCs w:val="22"/>
        </w:rPr>
        <w:t>in an equivalent manner</w:t>
      </w:r>
      <w:r w:rsidRPr="007152CE">
        <w:rPr>
          <w:i/>
          <w:sz w:val="22"/>
          <w:szCs w:val="22"/>
        </w:rPr>
        <w:t xml:space="preserve"> in a corresponding</w:t>
      </w:r>
      <w:r>
        <w:rPr>
          <w:i/>
          <w:sz w:val="22"/>
          <w:szCs w:val="22"/>
        </w:rPr>
        <w:t xml:space="preserve"> </w:t>
      </w:r>
      <w:r w:rsidRPr="007152CE">
        <w:rPr>
          <w:i/>
          <w:sz w:val="22"/>
          <w:szCs w:val="22"/>
        </w:rPr>
        <w:t>mask applied at the encoder output.</w:t>
      </w:r>
    </w:p>
    <w:p w14:paraId="4C6F9CF4" w14:textId="120F0BA0" w:rsidR="00262515" w:rsidRDefault="00262515" w:rsidP="00262515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Individual attributes assigned </w:t>
      </w:r>
      <w:r w:rsidR="004914AC">
        <w:rPr>
          <w:i/>
          <w:sz w:val="22"/>
          <w:szCs w:val="22"/>
        </w:rPr>
        <w:t>a given</w:t>
      </w:r>
      <w:r>
        <w:rPr>
          <w:i/>
          <w:sz w:val="22"/>
          <w:szCs w:val="22"/>
        </w:rPr>
        <w:t xml:space="preserve"> mask </w:t>
      </w:r>
      <w:r w:rsidR="004914AC">
        <w:rPr>
          <w:i/>
          <w:sz w:val="22"/>
          <w:szCs w:val="22"/>
        </w:rPr>
        <w:t xml:space="preserve">referenced to the encoder input </w:t>
      </w:r>
      <w:r w:rsidR="005554CD">
        <w:rPr>
          <w:i/>
          <w:sz w:val="22"/>
          <w:szCs w:val="22"/>
        </w:rPr>
        <w:t xml:space="preserve">retain their </w:t>
      </w:r>
      <w:r>
        <w:rPr>
          <w:i/>
          <w:sz w:val="22"/>
          <w:szCs w:val="22"/>
        </w:rPr>
        <w:t xml:space="preserve">effect </w:t>
      </w:r>
      <w:r w:rsidR="005554CD">
        <w:rPr>
          <w:i/>
          <w:sz w:val="22"/>
          <w:szCs w:val="22"/>
        </w:rPr>
        <w:t>when applied at</w:t>
      </w:r>
      <w:r w:rsidR="004914AC">
        <w:rPr>
          <w:i/>
          <w:sz w:val="22"/>
          <w:szCs w:val="22"/>
        </w:rPr>
        <w:t xml:space="preserve"> the encoder output</w:t>
      </w:r>
      <w:r>
        <w:rPr>
          <w:i/>
          <w:sz w:val="22"/>
          <w:szCs w:val="22"/>
        </w:rPr>
        <w:t>.</w:t>
      </w:r>
    </w:p>
    <w:p w14:paraId="4C96FC55" w14:textId="663DA9FA" w:rsidR="006B1B4F" w:rsidRDefault="004914AC" w:rsidP="00262515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M</w:t>
      </w:r>
      <w:r w:rsidR="006B1B4F">
        <w:rPr>
          <w:i/>
          <w:sz w:val="22"/>
          <w:szCs w:val="22"/>
        </w:rPr>
        <w:t>ask contributions can be combined</w:t>
      </w:r>
      <w:r>
        <w:rPr>
          <w:i/>
          <w:sz w:val="22"/>
          <w:szCs w:val="22"/>
        </w:rPr>
        <w:t>, appropriately zero padded,</w:t>
      </w:r>
      <w:r w:rsidR="006B1B4F">
        <w:rPr>
          <w:i/>
          <w:sz w:val="22"/>
          <w:szCs w:val="22"/>
        </w:rPr>
        <w:t xml:space="preserve"> </w:t>
      </w:r>
      <w:proofErr w:type="gramStart"/>
      <w:r w:rsidR="006B1B4F">
        <w:rPr>
          <w:i/>
          <w:sz w:val="22"/>
          <w:szCs w:val="22"/>
        </w:rPr>
        <w:t>then</w:t>
      </w:r>
      <w:proofErr w:type="gramEnd"/>
      <w:r w:rsidR="006B1B4F">
        <w:rPr>
          <w:i/>
          <w:sz w:val="22"/>
          <w:szCs w:val="22"/>
        </w:rPr>
        <w:t xml:space="preserve"> applied at the encoder output without loss in</w:t>
      </w:r>
      <w:r w:rsidR="00BE5505">
        <w:rPr>
          <w:i/>
          <w:sz w:val="22"/>
          <w:szCs w:val="22"/>
        </w:rPr>
        <w:t xml:space="preserve"> efficacy</w:t>
      </w:r>
      <w:r w:rsidR="006B1B4F">
        <w:rPr>
          <w:i/>
          <w:sz w:val="22"/>
          <w:szCs w:val="22"/>
        </w:rPr>
        <w:t>.</w:t>
      </w:r>
    </w:p>
    <w:p w14:paraId="2C62C866" w14:textId="3A249AD7" w:rsidR="0022593A" w:rsidRPr="007152CE" w:rsidRDefault="00A91E11" w:rsidP="00100E6F">
      <w:pPr>
        <w:pStyle w:val="Heading2"/>
        <w:rPr>
          <w:sz w:val="22"/>
        </w:rPr>
      </w:pPr>
      <w:r>
        <w:rPr>
          <w:sz w:val="22"/>
        </w:rPr>
        <w:t>PRBS Generation</w:t>
      </w:r>
    </w:p>
    <w:p w14:paraId="64AEC858" w14:textId="6A10D752" w:rsidR="0022593A" w:rsidRPr="007152CE" w:rsidRDefault="0022593A" w:rsidP="0022593A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>LTE specifies a method of pseudo-random sequence generation adapted for a variety of purposes</w:t>
      </w:r>
      <w:r w:rsidR="005554CD">
        <w:rPr>
          <w:sz w:val="22"/>
          <w:szCs w:val="22"/>
        </w:rPr>
        <w:t xml:space="preserve"> </w:t>
      </w:r>
      <w:r w:rsidR="005554CD">
        <w:rPr>
          <w:sz w:val="22"/>
          <w:szCs w:val="22"/>
        </w:rPr>
        <w:fldChar w:fldCharType="begin"/>
      </w:r>
      <w:r w:rsidR="005554CD">
        <w:rPr>
          <w:sz w:val="22"/>
          <w:szCs w:val="22"/>
        </w:rPr>
        <w:instrText xml:space="preserve"> REF _Ref474141233 \r \h </w:instrText>
      </w:r>
      <w:r w:rsidR="005554CD">
        <w:rPr>
          <w:sz w:val="22"/>
          <w:szCs w:val="22"/>
        </w:rPr>
      </w:r>
      <w:r w:rsidR="005554CD">
        <w:rPr>
          <w:sz w:val="22"/>
          <w:szCs w:val="22"/>
        </w:rPr>
        <w:fldChar w:fldCharType="separate"/>
      </w:r>
      <w:r w:rsidR="005554CD">
        <w:rPr>
          <w:sz w:val="22"/>
          <w:szCs w:val="22"/>
        </w:rPr>
        <w:t>[5]</w:t>
      </w:r>
      <w:r w:rsidR="005554CD">
        <w:rPr>
          <w:sz w:val="22"/>
          <w:szCs w:val="22"/>
        </w:rPr>
        <w:fldChar w:fldCharType="end"/>
      </w:r>
      <w:r w:rsidRPr="007152CE">
        <w:rPr>
          <w:sz w:val="22"/>
          <w:szCs w:val="22"/>
        </w:rPr>
        <w:t>. It is listed here for illustrati</w:t>
      </w:r>
      <w:r w:rsidR="00093C3F" w:rsidRPr="007152CE">
        <w:rPr>
          <w:sz w:val="22"/>
          <w:szCs w:val="22"/>
        </w:rPr>
        <w:t>on</w:t>
      </w:r>
      <w:r w:rsidR="00D8507F" w:rsidRPr="007152CE">
        <w:rPr>
          <w:sz w:val="22"/>
          <w:szCs w:val="22"/>
        </w:rPr>
        <w:t xml:space="preserve"> </w:t>
      </w:r>
      <w:r w:rsidRPr="007152CE">
        <w:rPr>
          <w:sz w:val="22"/>
          <w:szCs w:val="22"/>
        </w:rPr>
        <w:t>to indicate that this method or</w:t>
      </w:r>
      <w:r w:rsidR="00556AEB">
        <w:rPr>
          <w:sz w:val="22"/>
          <w:szCs w:val="22"/>
        </w:rPr>
        <w:t xml:space="preserve"> a</w:t>
      </w:r>
      <w:r w:rsidRPr="007152CE">
        <w:rPr>
          <w:sz w:val="22"/>
          <w:szCs w:val="22"/>
        </w:rPr>
        <w:t xml:space="preserve"> similar </w:t>
      </w:r>
      <w:r w:rsidR="00556AEB" w:rsidRPr="007152CE">
        <w:rPr>
          <w:sz w:val="22"/>
          <w:szCs w:val="22"/>
        </w:rPr>
        <w:t xml:space="preserve">one </w:t>
      </w:r>
      <w:r w:rsidRPr="007152CE">
        <w:rPr>
          <w:sz w:val="22"/>
          <w:szCs w:val="22"/>
        </w:rPr>
        <w:t xml:space="preserve">can be applied to fill the frozen bit contents, the initialization of which is based on the C-RNTI </w:t>
      </w:r>
      <w:r w:rsidR="00B100B8" w:rsidRPr="007152CE">
        <w:rPr>
          <w:sz w:val="22"/>
          <w:szCs w:val="22"/>
        </w:rPr>
        <w:t>UE_ID</w:t>
      </w:r>
      <w:r w:rsidRPr="007152CE">
        <w:rPr>
          <w:sz w:val="22"/>
          <w:szCs w:val="22"/>
        </w:rPr>
        <w:t>.</w:t>
      </w:r>
    </w:p>
    <w:p w14:paraId="2048C943" w14:textId="77777777" w:rsidR="0022593A" w:rsidRPr="007152CE" w:rsidRDefault="002904B2" w:rsidP="0022593A">
      <w:pPr>
        <w:pStyle w:val="BodyText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sub>
                  </m:sSub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sub>
                  </m:sSub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 xml:space="preserve">mod2, n=0, 1, …,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-1</m:t>
          </m:r>
        </m:oMath>
      </m:oMathPara>
    </w:p>
    <w:p w14:paraId="235DDB65" w14:textId="2AEB377F" w:rsidR="0022593A" w:rsidRPr="007152CE" w:rsidRDefault="0022593A" w:rsidP="0022593A">
      <w:pPr>
        <w:pStyle w:val="BodyText"/>
        <w:rPr>
          <w:sz w:val="22"/>
          <w:szCs w:val="22"/>
        </w:rPr>
      </w:pPr>
      <w:proofErr w:type="gramStart"/>
      <w:r w:rsidRPr="007152CE">
        <w:rPr>
          <w:sz w:val="22"/>
          <w:szCs w:val="22"/>
        </w:rPr>
        <w:t>where</w:t>
      </w:r>
      <w:proofErr w:type="gramEnd"/>
      <w:r w:rsidRPr="007152CE">
        <w:rPr>
          <w:sz w:val="22"/>
          <w:szCs w:val="22"/>
        </w:rPr>
        <w:t xml:space="preserve"> </w:t>
      </w:r>
      <w:proofErr w:type="spellStart"/>
      <w:r w:rsidRPr="007152CE">
        <w:rPr>
          <w:i/>
          <w:sz w:val="22"/>
          <w:szCs w:val="22"/>
        </w:rPr>
        <w:t>N</w:t>
      </w:r>
      <w:r w:rsidRPr="007152CE">
        <w:rPr>
          <w:i/>
          <w:sz w:val="22"/>
          <w:szCs w:val="22"/>
          <w:vertAlign w:val="subscript"/>
        </w:rPr>
        <w:t>c</w:t>
      </w:r>
      <w:proofErr w:type="spellEnd"/>
      <w:r w:rsidRPr="007152CE">
        <w:rPr>
          <w:i/>
          <w:sz w:val="22"/>
          <w:szCs w:val="22"/>
        </w:rPr>
        <w:t xml:space="preserve"> = 1600</w:t>
      </w:r>
      <w:r w:rsidRPr="007152CE">
        <w:rPr>
          <w:sz w:val="22"/>
          <w:szCs w:val="22"/>
        </w:rPr>
        <w:t xml:space="preserve"> and </w:t>
      </w:r>
      <w:r w:rsidRPr="007152CE">
        <w:rPr>
          <w:i/>
          <w:sz w:val="22"/>
          <w:szCs w:val="22"/>
        </w:rPr>
        <w:t>M</w:t>
      </w:r>
      <w:r w:rsidRPr="007152CE">
        <w:rPr>
          <w:i/>
          <w:sz w:val="22"/>
          <w:szCs w:val="22"/>
          <w:vertAlign w:val="subscript"/>
        </w:rPr>
        <w:t>PN</w:t>
      </w:r>
      <w:r w:rsidRPr="007152CE">
        <w:rPr>
          <w:sz w:val="22"/>
          <w:szCs w:val="22"/>
        </w:rPr>
        <w:t xml:space="preserve"> is determined by the number of</w:t>
      </w:r>
      <w:r w:rsidR="00E519F9" w:rsidRPr="007152CE">
        <w:rPr>
          <w:sz w:val="22"/>
          <w:szCs w:val="22"/>
        </w:rPr>
        <w:t xml:space="preserve"> affected</w:t>
      </w:r>
      <w:r w:rsidRPr="007152CE">
        <w:rPr>
          <w:sz w:val="22"/>
          <w:szCs w:val="22"/>
        </w:rPr>
        <w:t xml:space="preserve"> bits.</w:t>
      </w:r>
    </w:p>
    <w:p w14:paraId="62B6732D" w14:textId="77777777" w:rsidR="0022593A" w:rsidRPr="007152CE" w:rsidRDefault="0022593A" w:rsidP="0022593A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 xml:space="preserve">Sequences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1</m:t>
            </m:r>
          </m:sup>
        </m:sSubSup>
      </m:oMath>
      <w:r w:rsidRPr="007152CE">
        <w:rPr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</m:oMath>
      <w:r w:rsidRPr="007152CE">
        <w:rPr>
          <w:sz w:val="22"/>
          <w:szCs w:val="22"/>
        </w:rPr>
        <w:t xml:space="preserve"> are generated as follows:</w:t>
      </w:r>
    </w:p>
    <w:p w14:paraId="0C6D7C1D" w14:textId="33A5F495" w:rsidR="0022593A" w:rsidRPr="007152CE" w:rsidRDefault="002904B2" w:rsidP="0022593A">
      <w:pPr>
        <w:pStyle w:val="BodyText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n+31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e>
              </m:d>
            </m:sup>
          </m:sSubSup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n+3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e>
                  </m:d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 xml:space="preserve">mod2, n=0, 1, …,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-31</m:t>
          </m:r>
        </m:oMath>
      </m:oMathPara>
    </w:p>
    <w:p w14:paraId="5F3F1430" w14:textId="4B3AE9BE" w:rsidR="0022593A" w:rsidRPr="007152CE" w:rsidRDefault="002904B2" w:rsidP="0022593A">
      <w:pPr>
        <w:pStyle w:val="BodyText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n+31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(2)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n+3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+x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+x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 xml:space="preserve">mod2, n=0, 1, …,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-31</m:t>
          </m:r>
        </m:oMath>
      </m:oMathPara>
    </w:p>
    <w:p w14:paraId="11F6635C" w14:textId="77777777" w:rsidR="0022593A" w:rsidRPr="007152CE" w:rsidRDefault="0022593A" w:rsidP="0022593A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1</m:t>
            </m:r>
          </m:sup>
        </m:sSubSup>
      </m:oMath>
      <w:r w:rsidRPr="007152CE">
        <w:rPr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</m:oMath>
      <w:r w:rsidRPr="007152CE">
        <w:rPr>
          <w:sz w:val="22"/>
          <w:szCs w:val="22"/>
        </w:rPr>
        <w:t xml:space="preserve"> are initialized as follows:</w:t>
      </w:r>
    </w:p>
    <w:p w14:paraId="344E85CE" w14:textId="29C466E4" w:rsidR="0022593A" w:rsidRPr="007152CE" w:rsidRDefault="002904B2" w:rsidP="0022593A">
      <w:pPr>
        <w:pStyle w:val="BodyText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e>
              </m:d>
            </m:sup>
          </m:sSubSup>
          <m:r>
            <w:rPr>
              <w:rFonts w:ascii="Cambria Math" w:hAnsi="Cambria Math"/>
              <w:sz w:val="22"/>
              <w:szCs w:val="22"/>
            </w:rPr>
            <m:t>=1,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e>
              </m:d>
            </m:sup>
          </m:sSubSup>
          <m:r>
            <w:rPr>
              <w:rFonts w:ascii="Cambria Math" w:hAnsi="Cambria Math"/>
              <w:sz w:val="22"/>
              <w:szCs w:val="22"/>
            </w:rPr>
            <m:t>=0, n=1, 2, …, 30</m:t>
          </m:r>
        </m:oMath>
      </m:oMathPara>
    </w:p>
    <w:p w14:paraId="43701151" w14:textId="58A8AF10" w:rsidR="0022593A" w:rsidRPr="007152CE" w:rsidRDefault="002904B2" w:rsidP="0022593A">
      <w:pPr>
        <w:pStyle w:val="BodyText"/>
        <w:rPr>
          <w:sz w:val="22"/>
          <w:szCs w:val="22"/>
        </w:rPr>
      </w:pPr>
      <m:oMathPara>
        <m:oMath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30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p>
              </m:sSup>
            </m:e>
          </m:nary>
          <m: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init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2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9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ID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UE</m:t>
              </m:r>
            </m:sup>
          </m:sSubSup>
        </m:oMath>
      </m:oMathPara>
    </w:p>
    <w:p w14:paraId="3D553654" w14:textId="77777777" w:rsidR="0022593A" w:rsidRPr="007152CE" w:rsidRDefault="0022593A" w:rsidP="0022593A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>The frozen bit contents are filled according to:</w:t>
      </w:r>
    </w:p>
    <w:p w14:paraId="09120F8F" w14:textId="5FE086F4" w:rsidR="0022593A" w:rsidRPr="007152CE" w:rsidRDefault="002904B2" w:rsidP="001B78DF">
      <w:pPr>
        <w:pStyle w:val="BodyText"/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, </m:t>
        </m:r>
      </m:oMath>
      <w:r w:rsidR="00967D4A" w:rsidRPr="007152CE">
        <w:rPr>
          <w:sz w:val="22"/>
          <w:szCs w:val="22"/>
        </w:rPr>
        <w:t xml:space="preserve">where </w:t>
      </w:r>
      <w:r w:rsidR="00967D4A" w:rsidRPr="007152CE">
        <w:rPr>
          <w:i/>
          <w:sz w:val="22"/>
          <w:szCs w:val="22"/>
        </w:rPr>
        <w:t>m</w:t>
      </w:r>
      <w:r w:rsidR="001B78DF" w:rsidRPr="007152CE">
        <w:rPr>
          <w:i/>
          <w:sz w:val="22"/>
          <w:szCs w:val="22"/>
        </w:rPr>
        <w:sym w:font="Symbol" w:char="F0CE"/>
      </w:r>
      <w:r w:rsidR="001B78DF" w:rsidRPr="007152CE">
        <w:rPr>
          <w:sz w:val="22"/>
          <w:szCs w:val="22"/>
        </w:rPr>
        <w:t xml:space="preserve"> </w:t>
      </w:r>
      <w:r w:rsidR="001B78DF" w:rsidRPr="007152CE">
        <w:rPr>
          <w:rFonts w:ascii="jsMath-cmsy10" w:hAnsi="jsMath-cmsy10"/>
          <w:i/>
          <w:sz w:val="22"/>
          <w:szCs w:val="22"/>
        </w:rPr>
        <w:t>F</w:t>
      </w:r>
      <w:r w:rsidR="001E3860" w:rsidRPr="007152CE">
        <w:rPr>
          <w:rFonts w:ascii="jsMath-cmsy10" w:hAnsi="jsMath-cmsy10"/>
          <w:i/>
          <w:sz w:val="22"/>
          <w:szCs w:val="22"/>
        </w:rPr>
        <w:t xml:space="preserve"> </w:t>
      </w:r>
      <w:r w:rsidR="001B78DF" w:rsidRPr="007152CE">
        <w:rPr>
          <w:i/>
          <w:sz w:val="22"/>
          <w:szCs w:val="22"/>
          <w:vertAlign w:val="superscript"/>
        </w:rPr>
        <w:t xml:space="preserve"> </w:t>
      </w:r>
      <w:r w:rsidR="001E3860" w:rsidRPr="007152CE">
        <w:rPr>
          <w:sz w:val="22"/>
          <w:szCs w:val="22"/>
        </w:rPr>
        <w:t xml:space="preserve"> beyond</w:t>
      </w:r>
      <w:r w:rsidR="001B78DF" w:rsidRPr="007152CE">
        <w:rPr>
          <w:sz w:val="22"/>
          <w:szCs w:val="22"/>
        </w:rPr>
        <w:t xml:space="preserve"> the first information bit</w:t>
      </w:r>
    </w:p>
    <w:p w14:paraId="795B23E7" w14:textId="7BB51752" w:rsidR="00CD1C8D" w:rsidRDefault="00BE3FC3" w:rsidP="00CE0400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Performance</w:t>
      </w:r>
      <w:r w:rsidR="000165FF">
        <w:rPr>
          <w:sz w:val="22"/>
          <w:szCs w:val="22"/>
        </w:rPr>
        <w:t xml:space="preserve"> Evaluation</w:t>
      </w:r>
    </w:p>
    <w:p w14:paraId="2325FB4B" w14:textId="0CCAF89D" w:rsidR="00A32133" w:rsidRDefault="00A32133" w:rsidP="00A32133">
      <w:pPr>
        <w:pStyle w:val="BodyText"/>
        <w:rPr>
          <w:sz w:val="22"/>
          <w:szCs w:val="22"/>
        </w:rPr>
      </w:pPr>
      <w:r w:rsidRPr="00A32133">
        <w:rPr>
          <w:sz w:val="22"/>
          <w:szCs w:val="22"/>
        </w:rPr>
        <w:t xml:space="preserve">Removing the combined mask at the decoder input uncovers the original CRC. </w:t>
      </w:r>
      <w:r w:rsidR="00E00DFE">
        <w:rPr>
          <w:sz w:val="22"/>
          <w:szCs w:val="22"/>
        </w:rPr>
        <w:t xml:space="preserve">At the same time, it </w:t>
      </w:r>
      <w:r w:rsidRPr="00A32133">
        <w:rPr>
          <w:sz w:val="22"/>
          <w:szCs w:val="22"/>
        </w:rPr>
        <w:t>returns the frozen bit field to</w:t>
      </w:r>
      <w:r w:rsidR="000165FF">
        <w:rPr>
          <w:sz w:val="22"/>
          <w:szCs w:val="22"/>
        </w:rPr>
        <w:t xml:space="preserve"> the</w:t>
      </w:r>
      <w:r w:rsidRPr="00A32133">
        <w:rPr>
          <w:sz w:val="22"/>
          <w:szCs w:val="22"/>
        </w:rPr>
        <w:t xml:space="preserve"> all zero</w:t>
      </w:r>
      <w:r w:rsidR="000165FF">
        <w:rPr>
          <w:sz w:val="22"/>
          <w:szCs w:val="22"/>
        </w:rPr>
        <w:t xml:space="preserve"> </w:t>
      </w:r>
      <w:r w:rsidRPr="00A32133">
        <w:rPr>
          <w:sz w:val="22"/>
          <w:szCs w:val="22"/>
        </w:rPr>
        <w:t>s</w:t>
      </w:r>
      <w:r w:rsidR="000165FF">
        <w:rPr>
          <w:sz w:val="22"/>
          <w:szCs w:val="22"/>
        </w:rPr>
        <w:t>tate</w:t>
      </w:r>
      <w:r w:rsidRPr="00A32133">
        <w:rPr>
          <w:sz w:val="22"/>
          <w:szCs w:val="22"/>
        </w:rPr>
        <w:t xml:space="preserve"> provided the </w:t>
      </w:r>
      <w:r w:rsidR="00E00DFE">
        <w:rPr>
          <w:sz w:val="22"/>
          <w:szCs w:val="22"/>
        </w:rPr>
        <w:t>scrambling sequence used by the receiver</w:t>
      </w:r>
      <w:r w:rsidRPr="00A32133">
        <w:rPr>
          <w:sz w:val="22"/>
          <w:szCs w:val="22"/>
        </w:rPr>
        <w:t xml:space="preserve"> matches that assigned at the transmitter</w:t>
      </w:r>
      <w:r w:rsidR="00E00DFE">
        <w:rPr>
          <w:sz w:val="22"/>
          <w:szCs w:val="22"/>
        </w:rPr>
        <w:t>, i.e. transmitter and receiver assume the same C-RNTI</w:t>
      </w:r>
      <w:r w:rsidRPr="00A32133">
        <w:rPr>
          <w:sz w:val="22"/>
          <w:szCs w:val="22"/>
        </w:rPr>
        <w:t>.</w:t>
      </w:r>
    </w:p>
    <w:p w14:paraId="7638D4D8" w14:textId="77777777" w:rsidR="000165FF" w:rsidRPr="007152CE" w:rsidRDefault="000165FF" w:rsidP="000165FF">
      <w:pPr>
        <w:pStyle w:val="Heading2"/>
        <w:rPr>
          <w:sz w:val="22"/>
        </w:rPr>
      </w:pPr>
      <w:r>
        <w:rPr>
          <w:sz w:val="22"/>
        </w:rPr>
        <w:t>Early Block Discrimination with UE_ID Frozen Bit Insertion</w:t>
      </w:r>
    </w:p>
    <w:p w14:paraId="447B0AD0" w14:textId="20066DE6" w:rsidR="00E64683" w:rsidRPr="007152CE" w:rsidRDefault="000165FF" w:rsidP="00E64683">
      <w:pPr>
        <w:pStyle w:val="BodyText"/>
        <w:rPr>
          <w:sz w:val="22"/>
          <w:szCs w:val="22"/>
          <w:lang w:val="en-GB"/>
        </w:rPr>
      </w:pPr>
      <w:r w:rsidRPr="000165FF">
        <w:rPr>
          <w:noProof/>
        </w:rPr>
        <w:drawing>
          <wp:inline distT="0" distB="0" distL="0" distR="0" wp14:anchorId="3F5E9BD7" wp14:editId="61C4CEF6">
            <wp:extent cx="5943600" cy="3574408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5B4A6" w14:textId="16550D59" w:rsidR="003D538E" w:rsidRPr="007152CE" w:rsidRDefault="000F6EC1" w:rsidP="003D538E">
      <w:pPr>
        <w:pStyle w:val="Caption"/>
        <w:rPr>
          <w:color w:val="auto"/>
          <w:sz w:val="22"/>
          <w:szCs w:val="22"/>
        </w:rPr>
      </w:pPr>
      <w:bookmarkStart w:id="4" w:name="_Ref481483202"/>
      <w:r w:rsidRPr="007152CE">
        <w:rPr>
          <w:color w:val="auto"/>
          <w:sz w:val="22"/>
          <w:szCs w:val="22"/>
        </w:rPr>
        <w:t xml:space="preserve">Figure </w:t>
      </w:r>
      <w:r w:rsidRPr="007152CE">
        <w:rPr>
          <w:color w:val="auto"/>
          <w:sz w:val="22"/>
          <w:szCs w:val="22"/>
        </w:rPr>
        <w:fldChar w:fldCharType="begin"/>
      </w:r>
      <w:r w:rsidRPr="007152CE">
        <w:rPr>
          <w:color w:val="auto"/>
          <w:sz w:val="22"/>
          <w:szCs w:val="22"/>
        </w:rPr>
        <w:instrText xml:space="preserve"> SEQ Figure \* ARABIC </w:instrText>
      </w:r>
      <w:r w:rsidRPr="007152CE">
        <w:rPr>
          <w:color w:val="auto"/>
          <w:sz w:val="22"/>
          <w:szCs w:val="22"/>
        </w:rPr>
        <w:fldChar w:fldCharType="separate"/>
      </w:r>
      <w:r w:rsidR="000165FF">
        <w:rPr>
          <w:noProof/>
          <w:color w:val="auto"/>
          <w:sz w:val="22"/>
          <w:szCs w:val="22"/>
        </w:rPr>
        <w:t>5</w:t>
      </w:r>
      <w:r w:rsidRPr="007152CE">
        <w:rPr>
          <w:color w:val="auto"/>
          <w:sz w:val="22"/>
          <w:szCs w:val="22"/>
        </w:rPr>
        <w:fldChar w:fldCharType="end"/>
      </w:r>
      <w:bookmarkEnd w:id="4"/>
      <w:r w:rsidRPr="007152CE">
        <w:rPr>
          <w:color w:val="auto"/>
          <w:sz w:val="22"/>
          <w:szCs w:val="22"/>
        </w:rPr>
        <w:t xml:space="preserve">: </w:t>
      </w:r>
      <w:r w:rsidR="00147801">
        <w:rPr>
          <w:color w:val="auto"/>
          <w:sz w:val="22"/>
          <w:szCs w:val="22"/>
        </w:rPr>
        <w:t>Match/Mismatch PMs,</w:t>
      </w:r>
      <w:r w:rsidR="00AB0C73" w:rsidRPr="007152CE">
        <w:rPr>
          <w:color w:val="auto"/>
          <w:sz w:val="22"/>
          <w:szCs w:val="22"/>
        </w:rPr>
        <w:t xml:space="preserve"> </w:t>
      </w:r>
      <w:r w:rsidR="00147801">
        <w:rPr>
          <w:color w:val="auto"/>
          <w:sz w:val="22"/>
          <w:szCs w:val="22"/>
        </w:rPr>
        <w:t>R=1/3, K=60</w:t>
      </w:r>
      <w:r w:rsidR="003D538E" w:rsidRPr="007152CE">
        <w:rPr>
          <w:color w:val="auto"/>
          <w:sz w:val="22"/>
          <w:szCs w:val="22"/>
        </w:rPr>
        <w:t>0, QPSK</w:t>
      </w:r>
    </w:p>
    <w:p w14:paraId="58641CDF" w14:textId="1D1FA7EF" w:rsidR="001C5E4C" w:rsidRDefault="00E00DFE" w:rsidP="001C5E4C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Examining the resulting path metrics</w:t>
      </w:r>
      <w:r w:rsidR="00F210D2" w:rsidRPr="00F210D2">
        <w:rPr>
          <w:sz w:val="22"/>
          <w:szCs w:val="22"/>
        </w:rPr>
        <w:t xml:space="preserve"> </w:t>
      </w:r>
      <w:r w:rsidR="00F210D2">
        <w:rPr>
          <w:sz w:val="22"/>
          <w:szCs w:val="22"/>
        </w:rPr>
        <w:t>(s</w:t>
      </w:r>
      <w:r w:rsidR="00F210D2" w:rsidRPr="007152CE">
        <w:rPr>
          <w:sz w:val="22"/>
          <w:szCs w:val="22"/>
        </w:rPr>
        <w:t xml:space="preserve">ee </w:t>
      </w:r>
      <w:r w:rsidR="00F210D2" w:rsidRPr="007152CE">
        <w:rPr>
          <w:sz w:val="22"/>
          <w:szCs w:val="22"/>
        </w:rPr>
        <w:fldChar w:fldCharType="begin"/>
      </w:r>
      <w:r w:rsidR="00F210D2" w:rsidRPr="007152CE">
        <w:rPr>
          <w:sz w:val="22"/>
          <w:szCs w:val="22"/>
        </w:rPr>
        <w:instrText xml:space="preserve"> REF _Ref481483202 \h </w:instrText>
      </w:r>
      <w:r w:rsidR="00F210D2">
        <w:rPr>
          <w:sz w:val="22"/>
          <w:szCs w:val="22"/>
        </w:rPr>
        <w:instrText xml:space="preserve"> \* MERGEFORMAT </w:instrText>
      </w:r>
      <w:r w:rsidR="00F210D2" w:rsidRPr="007152CE">
        <w:rPr>
          <w:sz w:val="22"/>
          <w:szCs w:val="22"/>
        </w:rPr>
      </w:r>
      <w:r w:rsidR="00F210D2" w:rsidRPr="007152CE">
        <w:rPr>
          <w:sz w:val="22"/>
          <w:szCs w:val="22"/>
        </w:rPr>
        <w:fldChar w:fldCharType="separate"/>
      </w:r>
      <w:r w:rsidR="00F210D2" w:rsidRPr="007152CE">
        <w:rPr>
          <w:sz w:val="22"/>
          <w:szCs w:val="22"/>
        </w:rPr>
        <w:t xml:space="preserve">Figure </w:t>
      </w:r>
      <w:r w:rsidR="00F210D2">
        <w:rPr>
          <w:noProof/>
          <w:sz w:val="22"/>
          <w:szCs w:val="22"/>
        </w:rPr>
        <w:t>5</w:t>
      </w:r>
      <w:r w:rsidR="00F210D2" w:rsidRPr="007152CE">
        <w:rPr>
          <w:sz w:val="22"/>
          <w:szCs w:val="22"/>
        </w:rPr>
        <w:fldChar w:fldCharType="end"/>
      </w:r>
      <w:r w:rsidR="00F210D2">
        <w:rPr>
          <w:sz w:val="22"/>
          <w:szCs w:val="22"/>
        </w:rPr>
        <w:t>)</w:t>
      </w:r>
      <w:r>
        <w:rPr>
          <w:sz w:val="22"/>
          <w:szCs w:val="22"/>
        </w:rPr>
        <w:t>, a</w:t>
      </w:r>
      <w:r w:rsidR="001C5E4C" w:rsidRPr="007152CE">
        <w:rPr>
          <w:sz w:val="22"/>
          <w:szCs w:val="22"/>
        </w:rPr>
        <w:t xml:space="preserve"> match in the </w:t>
      </w:r>
      <w:r>
        <w:rPr>
          <w:sz w:val="22"/>
          <w:szCs w:val="22"/>
        </w:rPr>
        <w:t>frozen bit contents yields minimal</w:t>
      </w:r>
      <w:r w:rsidR="00F210D2">
        <w:rPr>
          <w:sz w:val="22"/>
          <w:szCs w:val="22"/>
        </w:rPr>
        <w:t xml:space="preserve"> rate of</w:t>
      </w:r>
      <w:r>
        <w:rPr>
          <w:sz w:val="22"/>
          <w:szCs w:val="22"/>
        </w:rPr>
        <w:t xml:space="preserve"> PM accumulation</w:t>
      </w:r>
      <w:r w:rsidR="00F210D2">
        <w:rPr>
          <w:sz w:val="22"/>
          <w:szCs w:val="22"/>
        </w:rPr>
        <w:t xml:space="preserve"> </w:t>
      </w:r>
      <w:r w:rsidR="00F210D2" w:rsidRPr="00F210D2">
        <w:rPr>
          <w:color w:val="0000FF"/>
          <w:sz w:val="22"/>
          <w:szCs w:val="22"/>
        </w:rPr>
        <w:t>(</w:t>
      </w:r>
      <w:r w:rsidR="00F210D2" w:rsidRPr="00F210D2">
        <w:rPr>
          <w:b/>
          <w:color w:val="0000FF"/>
          <w:sz w:val="22"/>
          <w:szCs w:val="22"/>
        </w:rPr>
        <w:t>BLUE</w:t>
      </w:r>
      <w:r w:rsidR="00F210D2" w:rsidRPr="00F210D2">
        <w:rPr>
          <w:color w:val="0000FF"/>
          <w:sz w:val="22"/>
          <w:szCs w:val="22"/>
        </w:rPr>
        <w:t>)</w:t>
      </w:r>
      <w:r w:rsidRPr="00F210D2">
        <w:rPr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>whereas a</w:t>
      </w:r>
      <w:r w:rsidR="001C5E4C" w:rsidRPr="007152CE">
        <w:rPr>
          <w:sz w:val="22"/>
          <w:szCs w:val="22"/>
        </w:rPr>
        <w:t xml:space="preserve"> mismatch</w:t>
      </w:r>
      <w:r w:rsidR="00F210D2">
        <w:rPr>
          <w:sz w:val="22"/>
          <w:szCs w:val="22"/>
        </w:rPr>
        <w:t xml:space="preserve"> </w:t>
      </w:r>
      <w:r w:rsidR="001C5E4C" w:rsidRPr="007152CE">
        <w:rPr>
          <w:sz w:val="22"/>
          <w:szCs w:val="22"/>
        </w:rPr>
        <w:t xml:space="preserve">yields </w:t>
      </w:r>
      <w:r w:rsidR="00F210D2">
        <w:rPr>
          <w:sz w:val="22"/>
          <w:szCs w:val="22"/>
        </w:rPr>
        <w:t>a faster rate of</w:t>
      </w:r>
      <w:r w:rsidR="001C5E4C" w:rsidRPr="007152CE">
        <w:rPr>
          <w:sz w:val="22"/>
          <w:szCs w:val="22"/>
        </w:rPr>
        <w:t xml:space="preserve"> accumulation</w:t>
      </w:r>
      <w:r>
        <w:rPr>
          <w:sz w:val="22"/>
          <w:szCs w:val="22"/>
        </w:rPr>
        <w:t xml:space="preserve"> </w:t>
      </w:r>
      <w:r w:rsidR="00F210D2" w:rsidRPr="00F210D2">
        <w:rPr>
          <w:b/>
          <w:color w:val="FF0000"/>
          <w:sz w:val="22"/>
          <w:szCs w:val="22"/>
        </w:rPr>
        <w:t>(RED)</w:t>
      </w:r>
      <w:r w:rsidR="00F210D2" w:rsidRPr="00F210D2">
        <w:rPr>
          <w:color w:val="FF0000"/>
          <w:sz w:val="22"/>
          <w:szCs w:val="22"/>
        </w:rPr>
        <w:t xml:space="preserve"> </w:t>
      </w:r>
      <w:r w:rsidR="000165FF">
        <w:rPr>
          <w:sz w:val="22"/>
          <w:szCs w:val="22"/>
        </w:rPr>
        <w:t>given</w:t>
      </w:r>
      <w:r>
        <w:rPr>
          <w:sz w:val="22"/>
          <w:szCs w:val="22"/>
        </w:rPr>
        <w:t xml:space="preserve"> </w:t>
      </w:r>
      <w:r w:rsidR="000165FF">
        <w:rPr>
          <w:sz w:val="22"/>
          <w:szCs w:val="22"/>
        </w:rPr>
        <w:t xml:space="preserve">a predominance of bit </w:t>
      </w:r>
      <w:r>
        <w:rPr>
          <w:sz w:val="22"/>
          <w:szCs w:val="22"/>
        </w:rPr>
        <w:t>positions where the expected and received LLR</w:t>
      </w:r>
      <w:r w:rsidR="000165FF">
        <w:rPr>
          <w:sz w:val="22"/>
          <w:szCs w:val="22"/>
        </w:rPr>
        <w:t>s</w:t>
      </w:r>
      <w:r>
        <w:rPr>
          <w:sz w:val="22"/>
          <w:szCs w:val="22"/>
        </w:rPr>
        <w:t xml:space="preserve"> have </w:t>
      </w:r>
      <w:r w:rsidR="000165FF">
        <w:rPr>
          <w:sz w:val="22"/>
          <w:szCs w:val="22"/>
        </w:rPr>
        <w:t>opposite</w:t>
      </w:r>
      <w:r>
        <w:rPr>
          <w:sz w:val="22"/>
          <w:szCs w:val="22"/>
        </w:rPr>
        <w:t xml:space="preserve"> signs</w:t>
      </w:r>
      <w:r w:rsidR="001C5E4C" w:rsidRPr="007152CE">
        <w:rPr>
          <w:sz w:val="22"/>
          <w:szCs w:val="22"/>
        </w:rPr>
        <w:t xml:space="preserve">. </w:t>
      </w:r>
      <w:r w:rsidR="00F210D2">
        <w:rPr>
          <w:sz w:val="22"/>
          <w:szCs w:val="22"/>
        </w:rPr>
        <w:t xml:space="preserve">The best PMs associated with either case, shown in </w:t>
      </w:r>
      <w:r w:rsidR="00F210D2" w:rsidRPr="00F210D2">
        <w:rPr>
          <w:color w:val="00B050"/>
          <w:sz w:val="22"/>
          <w:szCs w:val="22"/>
        </w:rPr>
        <w:t>(GREEN)</w:t>
      </w:r>
      <w:r w:rsidR="00F210D2">
        <w:rPr>
          <w:sz w:val="22"/>
          <w:szCs w:val="22"/>
        </w:rPr>
        <w:t>, provide further indication of the point at which the PMs begin to deviate from an expected Gaussian distribution. Given</w:t>
      </w:r>
      <w:r>
        <w:rPr>
          <w:sz w:val="22"/>
          <w:szCs w:val="22"/>
        </w:rPr>
        <w:t xml:space="preserve"> the</w:t>
      </w:r>
      <w:r w:rsidR="00F210D2">
        <w:rPr>
          <w:sz w:val="22"/>
          <w:szCs w:val="22"/>
        </w:rPr>
        <w:t xml:space="preserve"> separation in</w:t>
      </w:r>
      <w:r>
        <w:rPr>
          <w:sz w:val="22"/>
          <w:szCs w:val="22"/>
        </w:rPr>
        <w:t xml:space="preserve"> PM statistics</w:t>
      </w:r>
      <w:r w:rsidR="00F210D2">
        <w:rPr>
          <w:sz w:val="22"/>
          <w:szCs w:val="22"/>
        </w:rPr>
        <w:t xml:space="preserve">, algorithms can be derived to </w:t>
      </w:r>
      <w:r w:rsidR="001C5E4C" w:rsidRPr="007152CE">
        <w:rPr>
          <w:sz w:val="22"/>
          <w:szCs w:val="22"/>
        </w:rPr>
        <w:t>discriminate</w:t>
      </w:r>
      <w:r w:rsidR="00F210D2">
        <w:rPr>
          <w:sz w:val="22"/>
          <w:szCs w:val="22"/>
        </w:rPr>
        <w:t xml:space="preserve"> a</w:t>
      </w:r>
      <w:r w:rsidR="001C5E4C" w:rsidRPr="007152CE">
        <w:rPr>
          <w:sz w:val="22"/>
          <w:szCs w:val="22"/>
        </w:rPr>
        <w:t xml:space="preserve"> </w:t>
      </w:r>
      <w:r w:rsidR="00F210D2">
        <w:rPr>
          <w:sz w:val="22"/>
          <w:szCs w:val="22"/>
        </w:rPr>
        <w:t xml:space="preserve">C-RNTI match vs. mismatch indicating </w:t>
      </w:r>
      <w:r w:rsidR="001C5E4C" w:rsidRPr="007152CE">
        <w:rPr>
          <w:sz w:val="22"/>
          <w:szCs w:val="22"/>
        </w:rPr>
        <w:t xml:space="preserve">those blocks meant for the current user from those meant for another user. </w:t>
      </w:r>
    </w:p>
    <w:p w14:paraId="4349B7C7" w14:textId="28D24CEF" w:rsidR="00DE2F02" w:rsidRDefault="00DE2F02" w:rsidP="00DE2F02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 w:rsidRPr="007152CE">
        <w:rPr>
          <w:i/>
          <w:sz w:val="22"/>
          <w:szCs w:val="22"/>
        </w:rPr>
        <w:t xml:space="preserve">The proposed method of </w:t>
      </w:r>
      <w:r>
        <w:rPr>
          <w:i/>
          <w:sz w:val="22"/>
          <w:szCs w:val="22"/>
        </w:rPr>
        <w:t>block discrimination</w:t>
      </w:r>
      <w:r w:rsidRPr="007152CE">
        <w:rPr>
          <w:i/>
          <w:sz w:val="22"/>
          <w:szCs w:val="22"/>
        </w:rPr>
        <w:t xml:space="preserve"> imposes minimal changes in presumed encoder and decoder implementations. It further provides wide latitude in algorithm design permitting receiver manufacture</w:t>
      </w:r>
      <w:r>
        <w:rPr>
          <w:i/>
          <w:sz w:val="22"/>
          <w:szCs w:val="22"/>
        </w:rPr>
        <w:t>r</w:t>
      </w:r>
      <w:r w:rsidRPr="007152CE">
        <w:rPr>
          <w:i/>
          <w:sz w:val="22"/>
          <w:szCs w:val="22"/>
        </w:rPr>
        <w:t>s to trade power savings for reliability of early termination.</w:t>
      </w:r>
    </w:p>
    <w:p w14:paraId="79B9EEDE" w14:textId="77777777" w:rsidR="00DE2F02" w:rsidRPr="007152CE" w:rsidRDefault="00DE2F02" w:rsidP="00DE2F02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 w:rsidRPr="007152CE">
        <w:rPr>
          <w:i/>
          <w:sz w:val="22"/>
          <w:szCs w:val="22"/>
        </w:rPr>
        <w:lastRenderedPageBreak/>
        <w:t xml:space="preserve">The approach is compatible with PC, CRC or hybrid methods of code construction still under consideration. </w:t>
      </w:r>
    </w:p>
    <w:p w14:paraId="4302C1E2" w14:textId="52A9E576" w:rsidR="00DE2F02" w:rsidRPr="007152CE" w:rsidRDefault="00CE6C9D" w:rsidP="00DE2F02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Opportunities for early termination with the proposed method of block discrimination occur well with the frozen bit-field, the</w:t>
      </w:r>
      <w:r w:rsidR="00DE2F02" w:rsidRPr="007152CE">
        <w:rPr>
          <w:i/>
          <w:sz w:val="22"/>
          <w:szCs w:val="22"/>
        </w:rPr>
        <w:t xml:space="preserve"> </w:t>
      </w:r>
      <w:r w:rsidR="00DE2F02">
        <w:rPr>
          <w:i/>
          <w:sz w:val="22"/>
          <w:szCs w:val="22"/>
        </w:rPr>
        <w:t xml:space="preserve">extent of </w:t>
      </w:r>
      <w:r>
        <w:rPr>
          <w:i/>
          <w:sz w:val="22"/>
          <w:szCs w:val="22"/>
        </w:rPr>
        <w:t>which</w:t>
      </w:r>
      <w:r w:rsidR="00DE2F02">
        <w:rPr>
          <w:i/>
          <w:sz w:val="22"/>
          <w:szCs w:val="22"/>
        </w:rPr>
        <w:t xml:space="preserve"> increases</w:t>
      </w:r>
      <w:r w:rsidR="00DE2F02" w:rsidRPr="007152CE">
        <w:rPr>
          <w:i/>
          <w:sz w:val="22"/>
          <w:szCs w:val="22"/>
        </w:rPr>
        <w:t xml:space="preserve"> </w:t>
      </w:r>
      <w:r w:rsidR="00DE2F02">
        <w:rPr>
          <w:i/>
          <w:sz w:val="22"/>
          <w:szCs w:val="22"/>
        </w:rPr>
        <w:t>with reduced code rate</w:t>
      </w:r>
      <w:r>
        <w:rPr>
          <w:i/>
          <w:sz w:val="22"/>
          <w:szCs w:val="22"/>
        </w:rPr>
        <w:t>,</w:t>
      </w:r>
      <w:r w:rsidR="00DE2F02">
        <w:rPr>
          <w:i/>
          <w:sz w:val="22"/>
          <w:szCs w:val="22"/>
        </w:rPr>
        <w:t xml:space="preserve"> suggesting that the </w:t>
      </w:r>
      <w:r w:rsidR="00DE2F02" w:rsidRPr="007152CE">
        <w:rPr>
          <w:i/>
          <w:sz w:val="22"/>
          <w:szCs w:val="22"/>
        </w:rPr>
        <w:t xml:space="preserve">reliability of block </w:t>
      </w:r>
      <w:r w:rsidR="00DE2F02">
        <w:rPr>
          <w:i/>
          <w:sz w:val="22"/>
          <w:szCs w:val="22"/>
        </w:rPr>
        <w:t xml:space="preserve">discrimination can be maintained </w:t>
      </w:r>
      <w:bookmarkStart w:id="5" w:name="_GoBack"/>
      <w:r w:rsidR="00DE2F02">
        <w:rPr>
          <w:i/>
          <w:sz w:val="22"/>
          <w:szCs w:val="22"/>
        </w:rPr>
        <w:t xml:space="preserve">across a range in </w:t>
      </w:r>
      <w:bookmarkEnd w:id="5"/>
      <w:r w:rsidR="00DE2F02">
        <w:rPr>
          <w:i/>
          <w:sz w:val="22"/>
          <w:szCs w:val="22"/>
        </w:rPr>
        <w:t xml:space="preserve">SNR. </w:t>
      </w:r>
    </w:p>
    <w:p w14:paraId="36C00E12" w14:textId="7EC888C0" w:rsidR="001263B2" w:rsidRPr="007152CE" w:rsidRDefault="00CE0400" w:rsidP="00CE0400">
      <w:pPr>
        <w:pStyle w:val="Heading1"/>
        <w:rPr>
          <w:sz w:val="22"/>
          <w:szCs w:val="22"/>
        </w:rPr>
      </w:pPr>
      <w:r w:rsidRPr="007152CE">
        <w:rPr>
          <w:sz w:val="22"/>
          <w:szCs w:val="22"/>
        </w:rPr>
        <w:t>Conclusion</w:t>
      </w:r>
      <w:r w:rsidR="000F6EC1" w:rsidRPr="007152CE">
        <w:rPr>
          <w:sz w:val="22"/>
          <w:szCs w:val="22"/>
        </w:rPr>
        <w:t>s</w:t>
      </w:r>
    </w:p>
    <w:p w14:paraId="60A04C0F" w14:textId="266130C4" w:rsidR="005554CD" w:rsidRDefault="002514FC" w:rsidP="002514FC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>This contribution describes a method of bit assignment</w:t>
      </w:r>
      <w:r w:rsidR="00CD1C8D" w:rsidRPr="007152CE">
        <w:rPr>
          <w:sz w:val="22"/>
          <w:szCs w:val="22"/>
        </w:rPr>
        <w:t xml:space="preserve"> integral to the polar code construction</w:t>
      </w:r>
      <w:r w:rsidRPr="007152CE">
        <w:rPr>
          <w:sz w:val="22"/>
          <w:szCs w:val="22"/>
        </w:rPr>
        <w:t xml:space="preserve"> to facilitate early block discrimination </w:t>
      </w:r>
      <w:r w:rsidR="000A758A" w:rsidRPr="007152CE">
        <w:rPr>
          <w:sz w:val="22"/>
          <w:szCs w:val="22"/>
        </w:rPr>
        <w:t>on</w:t>
      </w:r>
      <w:r w:rsidRPr="007152CE">
        <w:rPr>
          <w:sz w:val="22"/>
          <w:szCs w:val="22"/>
        </w:rPr>
        <w:t xml:space="preserve"> DCI blind detection. The proposal leverages a property </w:t>
      </w:r>
      <w:r w:rsidR="00CD1C8D" w:rsidRPr="007152CE">
        <w:rPr>
          <w:sz w:val="22"/>
          <w:szCs w:val="22"/>
        </w:rPr>
        <w:t>unique to</w:t>
      </w:r>
      <w:r w:rsidRPr="007152CE">
        <w:rPr>
          <w:sz w:val="22"/>
          <w:szCs w:val="22"/>
        </w:rPr>
        <w:t xml:space="preserve"> polar code</w:t>
      </w:r>
      <w:r w:rsidR="001A600C" w:rsidRPr="007152CE">
        <w:rPr>
          <w:sz w:val="22"/>
          <w:szCs w:val="22"/>
        </w:rPr>
        <w:t>s that permits use of frozen bit</w:t>
      </w:r>
      <w:r w:rsidR="000A758A" w:rsidRPr="007152CE">
        <w:rPr>
          <w:sz w:val="22"/>
          <w:szCs w:val="22"/>
        </w:rPr>
        <w:t xml:space="preserve"> content</w:t>
      </w:r>
      <w:r w:rsidR="001A600C" w:rsidRPr="007152CE">
        <w:rPr>
          <w:sz w:val="22"/>
          <w:szCs w:val="22"/>
        </w:rPr>
        <w:t xml:space="preserve">s to </w:t>
      </w:r>
      <w:r w:rsidR="000A758A" w:rsidRPr="007152CE">
        <w:rPr>
          <w:sz w:val="22"/>
          <w:szCs w:val="22"/>
        </w:rPr>
        <w:t>convey user ID</w:t>
      </w:r>
      <w:r w:rsidR="00CD1C8D" w:rsidRPr="007152CE">
        <w:rPr>
          <w:sz w:val="22"/>
          <w:szCs w:val="22"/>
        </w:rPr>
        <w:t xml:space="preserve">. </w:t>
      </w:r>
      <w:r w:rsidR="00F210D2">
        <w:rPr>
          <w:sz w:val="22"/>
          <w:szCs w:val="22"/>
        </w:rPr>
        <w:t xml:space="preserve">The contribution further illustrates the means to incorporate existing </w:t>
      </w:r>
      <w:r w:rsidR="00DE2F02">
        <w:rPr>
          <w:sz w:val="22"/>
          <w:szCs w:val="22"/>
        </w:rPr>
        <w:t>use of a</w:t>
      </w:r>
      <w:r w:rsidR="00F210D2">
        <w:rPr>
          <w:sz w:val="22"/>
          <w:szCs w:val="22"/>
        </w:rPr>
        <w:t xml:space="preserve"> </w:t>
      </w:r>
      <w:r w:rsidR="00DE2F02">
        <w:rPr>
          <w:sz w:val="22"/>
          <w:szCs w:val="22"/>
        </w:rPr>
        <w:t xml:space="preserve">CRC </w:t>
      </w:r>
      <w:r w:rsidR="00F210D2">
        <w:rPr>
          <w:sz w:val="22"/>
          <w:szCs w:val="22"/>
        </w:rPr>
        <w:t xml:space="preserve">mask for user identification. Related to the encoder </w:t>
      </w:r>
      <w:r w:rsidR="00863A98">
        <w:rPr>
          <w:sz w:val="22"/>
          <w:szCs w:val="22"/>
        </w:rPr>
        <w:t>output</w:t>
      </w:r>
      <w:r w:rsidR="008631B7">
        <w:rPr>
          <w:sz w:val="22"/>
          <w:szCs w:val="22"/>
        </w:rPr>
        <w:t xml:space="preserve">, this construction </w:t>
      </w:r>
      <w:r w:rsidR="00F210D2">
        <w:rPr>
          <w:sz w:val="22"/>
          <w:szCs w:val="22"/>
        </w:rPr>
        <w:t>provides reliable</w:t>
      </w:r>
      <w:r w:rsidR="008631B7">
        <w:rPr>
          <w:sz w:val="22"/>
          <w:szCs w:val="22"/>
        </w:rPr>
        <w:t xml:space="preserve"> user identification</w:t>
      </w:r>
      <w:r w:rsidR="00262515">
        <w:rPr>
          <w:sz w:val="22"/>
          <w:szCs w:val="22"/>
        </w:rPr>
        <w:t xml:space="preserve"> with the </w:t>
      </w:r>
      <w:r w:rsidR="008631B7">
        <w:rPr>
          <w:sz w:val="22"/>
          <w:szCs w:val="22"/>
        </w:rPr>
        <w:t>potential for</w:t>
      </w:r>
      <w:r w:rsidR="00F210D2">
        <w:rPr>
          <w:sz w:val="22"/>
          <w:szCs w:val="22"/>
        </w:rPr>
        <w:t xml:space="preserve"> early termination from a unified scrambling sequence.</w:t>
      </w:r>
    </w:p>
    <w:p w14:paraId="6E6093EA" w14:textId="77777777" w:rsidR="005554CD" w:rsidRDefault="005554CD" w:rsidP="005554CD">
      <w:pPr>
        <w:pStyle w:val="ListParagraph"/>
        <w:numPr>
          <w:ilvl w:val="0"/>
          <w:numId w:val="5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Mask the CRC based on the assigned C-RNTI as is done in LTE.</w:t>
      </w:r>
    </w:p>
    <w:p w14:paraId="0A177434" w14:textId="5ED03D4B" w:rsidR="005554CD" w:rsidRPr="007152CE" w:rsidRDefault="005554CD" w:rsidP="005554CD">
      <w:pPr>
        <w:pStyle w:val="ListParagraph"/>
        <w:numPr>
          <w:ilvl w:val="0"/>
          <w:numId w:val="5"/>
        </w:numPr>
        <w:spacing w:after="120"/>
        <w:ind w:left="0" w:firstLine="0"/>
        <w:rPr>
          <w:i/>
          <w:sz w:val="22"/>
          <w:szCs w:val="22"/>
        </w:rPr>
      </w:pPr>
      <w:r w:rsidRPr="007152CE">
        <w:rPr>
          <w:i/>
          <w:sz w:val="22"/>
          <w:szCs w:val="22"/>
        </w:rPr>
        <w:t>Ad</w:t>
      </w:r>
      <w:r w:rsidR="00F210D2">
        <w:rPr>
          <w:i/>
          <w:sz w:val="22"/>
          <w:szCs w:val="22"/>
        </w:rPr>
        <w:t>o</w:t>
      </w:r>
      <w:r w:rsidRPr="007152CE">
        <w:rPr>
          <w:i/>
          <w:sz w:val="22"/>
          <w:szCs w:val="22"/>
        </w:rPr>
        <w:t xml:space="preserve">pt the method of </w:t>
      </w:r>
      <w:r w:rsidR="00DE2F02">
        <w:rPr>
          <w:i/>
          <w:sz w:val="22"/>
          <w:szCs w:val="22"/>
        </w:rPr>
        <w:t>PRBS</w:t>
      </w:r>
      <w:r w:rsidRPr="007152CE">
        <w:rPr>
          <w:i/>
          <w:sz w:val="22"/>
          <w:szCs w:val="22"/>
        </w:rPr>
        <w:t xml:space="preserve"> generation specified by LTE to form the frozen bit contents initialized by C-RNTI to facilitate early discrimination with DCI blind detection.</w:t>
      </w:r>
    </w:p>
    <w:p w14:paraId="40D1B83F" w14:textId="765E91CF" w:rsidR="005554CD" w:rsidRDefault="005554CD" w:rsidP="005554CD">
      <w:pPr>
        <w:pStyle w:val="ListParagraph"/>
        <w:numPr>
          <w:ilvl w:val="0"/>
          <w:numId w:val="5"/>
        </w:numPr>
        <w:spacing w:after="120"/>
        <w:ind w:left="0" w:firstLine="0"/>
        <w:rPr>
          <w:i/>
          <w:sz w:val="22"/>
          <w:szCs w:val="22"/>
        </w:rPr>
      </w:pPr>
      <w:r w:rsidRPr="007152CE">
        <w:rPr>
          <w:i/>
          <w:sz w:val="22"/>
          <w:szCs w:val="22"/>
        </w:rPr>
        <w:t>Populate the entirety of the frozen bit</w:t>
      </w:r>
      <w:r w:rsidR="00685B9E">
        <w:rPr>
          <w:i/>
          <w:sz w:val="22"/>
          <w:szCs w:val="22"/>
        </w:rPr>
        <w:t xml:space="preserve"> contents with the resulting UE_</w:t>
      </w:r>
      <w:r w:rsidRPr="007152CE">
        <w:rPr>
          <w:i/>
          <w:sz w:val="22"/>
          <w:szCs w:val="22"/>
        </w:rPr>
        <w:t xml:space="preserve">ID derived </w:t>
      </w:r>
      <w:r w:rsidR="00DE2F02">
        <w:rPr>
          <w:i/>
          <w:sz w:val="22"/>
          <w:szCs w:val="22"/>
        </w:rPr>
        <w:t>PRBS</w:t>
      </w:r>
      <w:r w:rsidRPr="007152CE">
        <w:rPr>
          <w:i/>
          <w:sz w:val="22"/>
          <w:szCs w:val="22"/>
        </w:rPr>
        <w:t xml:space="preserve"> to </w:t>
      </w:r>
      <w:r w:rsidR="00DE2F02">
        <w:rPr>
          <w:i/>
          <w:sz w:val="22"/>
          <w:szCs w:val="22"/>
        </w:rPr>
        <w:t>accelerate the availability</w:t>
      </w:r>
      <w:r w:rsidRPr="007152CE">
        <w:rPr>
          <w:i/>
          <w:sz w:val="22"/>
          <w:szCs w:val="22"/>
        </w:rPr>
        <w:t xml:space="preserve"> of early block discrimination.</w:t>
      </w:r>
    </w:p>
    <w:p w14:paraId="48961C0F" w14:textId="0FCB3EF4" w:rsidR="005554CD" w:rsidRPr="007152CE" w:rsidRDefault="005554CD" w:rsidP="005554CD">
      <w:pPr>
        <w:pStyle w:val="ListParagraph"/>
        <w:numPr>
          <w:ilvl w:val="0"/>
          <w:numId w:val="5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Zero pad appropriately, sum the resulting masks then apply their combined effect in a </w:t>
      </w:r>
      <w:r w:rsidR="00DE2F02">
        <w:rPr>
          <w:i/>
          <w:sz w:val="22"/>
          <w:szCs w:val="22"/>
        </w:rPr>
        <w:t>unified</w:t>
      </w:r>
      <w:r>
        <w:rPr>
          <w:i/>
          <w:sz w:val="22"/>
          <w:szCs w:val="22"/>
        </w:rPr>
        <w:t xml:space="preserve"> scrambling sequence at the encoder output.</w:t>
      </w:r>
    </w:p>
    <w:p w14:paraId="70EC661B" w14:textId="77777777" w:rsidR="00CE0400" w:rsidRPr="007152CE" w:rsidRDefault="00CE0400" w:rsidP="00CE0400">
      <w:pPr>
        <w:pStyle w:val="Heading1"/>
        <w:rPr>
          <w:sz w:val="22"/>
          <w:szCs w:val="22"/>
        </w:rPr>
      </w:pPr>
      <w:r w:rsidRPr="007152CE">
        <w:rPr>
          <w:sz w:val="22"/>
          <w:szCs w:val="22"/>
        </w:rPr>
        <w:t>References</w:t>
      </w:r>
    </w:p>
    <w:p w14:paraId="52B56955" w14:textId="77777777" w:rsidR="0023408F" w:rsidRPr="007152CE" w:rsidRDefault="0023408F" w:rsidP="0023408F">
      <w:pPr>
        <w:pStyle w:val="ListParagraph"/>
        <w:numPr>
          <w:ilvl w:val="0"/>
          <w:numId w:val="3"/>
        </w:numPr>
        <w:rPr>
          <w:rFonts w:eastAsia="SimSun"/>
          <w:sz w:val="22"/>
          <w:szCs w:val="22"/>
          <w:lang w:eastAsia="zh-CN"/>
        </w:rPr>
      </w:pPr>
      <w:bookmarkStart w:id="6" w:name="_Ref484075949"/>
      <w:bookmarkStart w:id="7" w:name="_Ref473120464"/>
      <w:bookmarkStart w:id="8" w:name="_Ref473121835"/>
      <w:bookmarkStart w:id="9" w:name="_Ref465951447"/>
      <w:r w:rsidRPr="007152CE">
        <w:rPr>
          <w:rFonts w:eastAsia="SimSun"/>
          <w:sz w:val="22"/>
          <w:szCs w:val="22"/>
          <w:lang w:eastAsia="zh-CN"/>
        </w:rPr>
        <w:t>R1-1708316, “Study of early termination techniques for Polar code”, Intel, TSG RAN1 #89, May 2017.</w:t>
      </w:r>
      <w:bookmarkEnd w:id="6"/>
    </w:p>
    <w:p w14:paraId="1496CA1B" w14:textId="77777777" w:rsidR="0023408F" w:rsidRPr="007152CE" w:rsidRDefault="0023408F" w:rsidP="0023408F">
      <w:pPr>
        <w:pStyle w:val="ListParagraph"/>
        <w:numPr>
          <w:ilvl w:val="0"/>
          <w:numId w:val="3"/>
        </w:numPr>
        <w:rPr>
          <w:rFonts w:eastAsia="SimSun"/>
          <w:sz w:val="22"/>
          <w:szCs w:val="22"/>
          <w:lang w:eastAsia="zh-CN"/>
        </w:rPr>
      </w:pPr>
      <w:bookmarkStart w:id="10" w:name="_Ref484075954"/>
      <w:r w:rsidRPr="007152CE">
        <w:rPr>
          <w:rFonts w:eastAsia="SimSun"/>
          <w:sz w:val="22"/>
          <w:szCs w:val="22"/>
          <w:lang w:eastAsia="zh-CN"/>
        </w:rPr>
        <w:t>R1-1708047, “</w:t>
      </w:r>
      <w:r w:rsidRPr="007152CE">
        <w:rPr>
          <w:rFonts w:eastAsia="SimSun" w:hint="eastAsia"/>
          <w:sz w:val="22"/>
          <w:szCs w:val="22"/>
          <w:lang w:eastAsia="zh-CN"/>
        </w:rPr>
        <w:t>E</w:t>
      </w:r>
      <w:r w:rsidRPr="007152CE">
        <w:rPr>
          <w:rFonts w:eastAsia="SimSun"/>
          <w:sz w:val="22"/>
          <w:szCs w:val="22"/>
          <w:lang w:eastAsia="zh-CN"/>
        </w:rPr>
        <w:t>arly Termination of Polar Decoding”, Samsung, TSG RAN1 #89, May 2017.</w:t>
      </w:r>
      <w:bookmarkEnd w:id="10"/>
    </w:p>
    <w:p w14:paraId="77D43AAF" w14:textId="77777777" w:rsidR="0023408F" w:rsidRDefault="0023408F" w:rsidP="0023408F">
      <w:pPr>
        <w:pStyle w:val="ListParagraph"/>
        <w:numPr>
          <w:ilvl w:val="0"/>
          <w:numId w:val="3"/>
        </w:numPr>
        <w:rPr>
          <w:rFonts w:eastAsia="SimSun"/>
          <w:sz w:val="22"/>
          <w:szCs w:val="22"/>
          <w:lang w:val="en-GB" w:eastAsia="zh-CN"/>
        </w:rPr>
      </w:pPr>
      <w:bookmarkStart w:id="11" w:name="_Ref484075957"/>
      <w:r w:rsidRPr="007152CE">
        <w:rPr>
          <w:rFonts w:eastAsia="SimSun"/>
          <w:sz w:val="22"/>
          <w:szCs w:val="22"/>
          <w:lang w:val="en-GB" w:eastAsia="zh-CN"/>
        </w:rPr>
        <w:t>R1-1707686, “Early block discrimination with polar codes for DCI blind detection”, Coherent Logix Inc.</w:t>
      </w:r>
      <w:bookmarkEnd w:id="7"/>
      <w:r w:rsidRPr="007152CE">
        <w:rPr>
          <w:rFonts w:eastAsia="SimSun"/>
          <w:sz w:val="22"/>
          <w:szCs w:val="22"/>
          <w:lang w:val="en-GB" w:eastAsia="zh-CN"/>
        </w:rPr>
        <w:t>, TSG RAN1 #89, May 2017.</w:t>
      </w:r>
      <w:bookmarkEnd w:id="11"/>
    </w:p>
    <w:p w14:paraId="065410D5" w14:textId="77777777" w:rsidR="00453B79" w:rsidRDefault="00453B79" w:rsidP="00453B79">
      <w:pPr>
        <w:pStyle w:val="References"/>
        <w:numPr>
          <w:ilvl w:val="0"/>
          <w:numId w:val="3"/>
        </w:numPr>
        <w:snapToGrid w:val="0"/>
        <w:spacing w:after="60"/>
        <w:rPr>
          <w:sz w:val="22"/>
          <w:szCs w:val="22"/>
          <w:lang w:eastAsia="zh-CN"/>
        </w:rPr>
      </w:pPr>
      <w:bookmarkStart w:id="12" w:name="_Ref485455131"/>
      <w:r w:rsidRPr="009131E4">
        <w:rPr>
          <w:sz w:val="22"/>
          <w:szCs w:val="22"/>
          <w:lang w:eastAsia="zh-CN"/>
        </w:rPr>
        <w:t>R1-</w:t>
      </w:r>
      <w:r w:rsidRPr="003E50E6">
        <w:rPr>
          <w:sz w:val="22"/>
          <w:szCs w:val="22"/>
          <w:lang w:eastAsia="zh-CN"/>
        </w:rPr>
        <w:t>1613005</w:t>
      </w:r>
      <w:r>
        <w:rPr>
          <w:sz w:val="22"/>
          <w:szCs w:val="22"/>
          <w:lang w:eastAsia="zh-CN"/>
        </w:rPr>
        <w:t>,</w:t>
      </w:r>
      <w:r w:rsidRPr="009131E4">
        <w:rPr>
          <w:color w:val="FF0000"/>
          <w:sz w:val="22"/>
          <w:szCs w:val="22"/>
          <w:lang w:eastAsia="zh-CN"/>
        </w:rPr>
        <w:t xml:space="preserve"> </w:t>
      </w:r>
      <w:r w:rsidRPr="009131E4">
        <w:rPr>
          <w:sz w:val="22"/>
          <w:szCs w:val="22"/>
          <w:lang w:eastAsia="zh-CN"/>
        </w:rPr>
        <w:t>“Polar Decoder Implementation on Memory-In-Network Processor based DSP”, Coherent Logix, 3GPP TSG RAN WG1 Meeting #87, Nov. 2016.</w:t>
      </w:r>
      <w:bookmarkEnd w:id="12"/>
    </w:p>
    <w:p w14:paraId="51AACD33" w14:textId="77777777" w:rsidR="0023408F" w:rsidRPr="007152CE" w:rsidRDefault="0023408F" w:rsidP="0023408F">
      <w:pPr>
        <w:pStyle w:val="References"/>
        <w:numPr>
          <w:ilvl w:val="0"/>
          <w:numId w:val="3"/>
        </w:numPr>
        <w:snapToGrid w:val="0"/>
        <w:spacing w:after="60"/>
        <w:rPr>
          <w:sz w:val="22"/>
          <w:szCs w:val="22"/>
          <w:lang w:val="en-US" w:eastAsia="zh-CN"/>
        </w:rPr>
      </w:pPr>
      <w:bookmarkStart w:id="13" w:name="_Ref474141233"/>
      <w:bookmarkEnd w:id="8"/>
      <w:bookmarkEnd w:id="9"/>
      <w:r w:rsidRPr="007152CE">
        <w:rPr>
          <w:sz w:val="22"/>
          <w:szCs w:val="22"/>
          <w:lang w:val="en-US" w:eastAsia="zh-CN"/>
        </w:rPr>
        <w:t>3GPP TS 36.211: “Evolved Universal Terrestrial Radio Access (E-UTRA); Physical Channels and Modulation”.</w:t>
      </w:r>
      <w:bookmarkEnd w:id="13"/>
    </w:p>
    <w:p w14:paraId="7AB6A2E9" w14:textId="751571A3" w:rsidR="00CB3301" w:rsidRPr="007152CE" w:rsidRDefault="00CB3301" w:rsidP="0023408F">
      <w:pPr>
        <w:pStyle w:val="References"/>
        <w:numPr>
          <w:ilvl w:val="0"/>
          <w:numId w:val="0"/>
        </w:numPr>
        <w:snapToGrid w:val="0"/>
        <w:spacing w:after="60"/>
        <w:rPr>
          <w:sz w:val="22"/>
          <w:szCs w:val="22"/>
          <w:lang w:val="en-US" w:eastAsia="zh-CN"/>
        </w:rPr>
      </w:pPr>
    </w:p>
    <w:sectPr w:rsidR="00CB3301" w:rsidRPr="007152CE">
      <w:foot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819B8" w14:textId="77777777" w:rsidR="002904B2" w:rsidRDefault="002904B2" w:rsidP="00F04149">
      <w:r>
        <w:separator/>
      </w:r>
    </w:p>
  </w:endnote>
  <w:endnote w:type="continuationSeparator" w:id="0">
    <w:p w14:paraId="2F342575" w14:textId="77777777" w:rsidR="002904B2" w:rsidRDefault="002904B2" w:rsidP="00F0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jsMath-cmsy10">
    <w:altName w:val="Times New Roman"/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194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26CABF" w14:textId="38BAC824" w:rsidR="00C8309D" w:rsidRDefault="00C830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BA0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CD7B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81061C7" w14:textId="77777777" w:rsidR="00C8309D" w:rsidRDefault="00C830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B61F3" w14:textId="77777777" w:rsidR="002904B2" w:rsidRDefault="002904B2" w:rsidP="00F04149">
      <w:r>
        <w:separator/>
      </w:r>
    </w:p>
  </w:footnote>
  <w:footnote w:type="continuationSeparator" w:id="0">
    <w:p w14:paraId="4686FDEC" w14:textId="77777777" w:rsidR="002904B2" w:rsidRDefault="002904B2" w:rsidP="00F04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15F1"/>
    <w:multiLevelType w:val="hybridMultilevel"/>
    <w:tmpl w:val="FF120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76621"/>
    <w:multiLevelType w:val="hybridMultilevel"/>
    <w:tmpl w:val="AEC2FE20"/>
    <w:lvl w:ilvl="0" w:tplc="A390633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556309"/>
    <w:multiLevelType w:val="hybridMultilevel"/>
    <w:tmpl w:val="14D6C6E2"/>
    <w:lvl w:ilvl="0" w:tplc="A390633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B557C1"/>
    <w:multiLevelType w:val="multilevel"/>
    <w:tmpl w:val="1D1413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5">
    <w:nsid w:val="43A00EE9"/>
    <w:multiLevelType w:val="hybridMultilevel"/>
    <w:tmpl w:val="2BCC81D6"/>
    <w:lvl w:ilvl="0" w:tplc="C0A05EFE">
      <w:start w:val="1"/>
      <w:numFmt w:val="bullet"/>
      <w:pStyle w:val="Bullet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A804A">
      <w:start w:val="1"/>
      <w:numFmt w:val="bullet"/>
      <w:pStyle w:val="Bullet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DA4034"/>
    <w:multiLevelType w:val="hybridMultilevel"/>
    <w:tmpl w:val="ACE4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D2E19"/>
    <w:multiLevelType w:val="hybridMultilevel"/>
    <w:tmpl w:val="841EF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945679"/>
    <w:multiLevelType w:val="hybridMultilevel"/>
    <w:tmpl w:val="520E70B2"/>
    <w:lvl w:ilvl="0" w:tplc="A412D258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A1C09"/>
    <w:multiLevelType w:val="hybridMultilevel"/>
    <w:tmpl w:val="701A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36A8"/>
    <w:multiLevelType w:val="hybridMultilevel"/>
    <w:tmpl w:val="1076013C"/>
    <w:lvl w:ilvl="0" w:tplc="9D069FFA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3"/>
    <w:rsid w:val="000165FF"/>
    <w:rsid w:val="00023CA2"/>
    <w:rsid w:val="00034D54"/>
    <w:rsid w:val="00040382"/>
    <w:rsid w:val="000405D5"/>
    <w:rsid w:val="000409EA"/>
    <w:rsid w:val="000444F5"/>
    <w:rsid w:val="000453D4"/>
    <w:rsid w:val="0005220C"/>
    <w:rsid w:val="00053EFA"/>
    <w:rsid w:val="00054A75"/>
    <w:rsid w:val="0005714B"/>
    <w:rsid w:val="00057FE9"/>
    <w:rsid w:val="00067A42"/>
    <w:rsid w:val="000736B5"/>
    <w:rsid w:val="00093C3F"/>
    <w:rsid w:val="000940CF"/>
    <w:rsid w:val="000972EB"/>
    <w:rsid w:val="00097E9F"/>
    <w:rsid w:val="000A1618"/>
    <w:rsid w:val="000A6273"/>
    <w:rsid w:val="000A722B"/>
    <w:rsid w:val="000A758A"/>
    <w:rsid w:val="000B2ABB"/>
    <w:rsid w:val="000D1897"/>
    <w:rsid w:val="000D39C7"/>
    <w:rsid w:val="000D4119"/>
    <w:rsid w:val="000E28CC"/>
    <w:rsid w:val="000E355D"/>
    <w:rsid w:val="000E56E3"/>
    <w:rsid w:val="000E77D5"/>
    <w:rsid w:val="000F208F"/>
    <w:rsid w:val="000F2524"/>
    <w:rsid w:val="000F52B3"/>
    <w:rsid w:val="000F59DF"/>
    <w:rsid w:val="000F68C9"/>
    <w:rsid w:val="000F6EC1"/>
    <w:rsid w:val="00100E6F"/>
    <w:rsid w:val="00104DF3"/>
    <w:rsid w:val="001121DA"/>
    <w:rsid w:val="0011286A"/>
    <w:rsid w:val="00122AC1"/>
    <w:rsid w:val="0012482E"/>
    <w:rsid w:val="001263B2"/>
    <w:rsid w:val="00126CAA"/>
    <w:rsid w:val="001447DF"/>
    <w:rsid w:val="00147801"/>
    <w:rsid w:val="00161BDC"/>
    <w:rsid w:val="00164FFB"/>
    <w:rsid w:val="0016621E"/>
    <w:rsid w:val="00171A93"/>
    <w:rsid w:val="001742A6"/>
    <w:rsid w:val="0017555D"/>
    <w:rsid w:val="00176639"/>
    <w:rsid w:val="00176AF8"/>
    <w:rsid w:val="00176E84"/>
    <w:rsid w:val="0017727D"/>
    <w:rsid w:val="001807A7"/>
    <w:rsid w:val="00184740"/>
    <w:rsid w:val="00190DFD"/>
    <w:rsid w:val="00197F74"/>
    <w:rsid w:val="001A37A0"/>
    <w:rsid w:val="001A600C"/>
    <w:rsid w:val="001A6606"/>
    <w:rsid w:val="001B0528"/>
    <w:rsid w:val="001B056E"/>
    <w:rsid w:val="001B3E3E"/>
    <w:rsid w:val="001B5DE5"/>
    <w:rsid w:val="001B659E"/>
    <w:rsid w:val="001B7545"/>
    <w:rsid w:val="001B78DF"/>
    <w:rsid w:val="001B79A1"/>
    <w:rsid w:val="001C282D"/>
    <w:rsid w:val="001C5E4C"/>
    <w:rsid w:val="001E08F7"/>
    <w:rsid w:val="001E15B1"/>
    <w:rsid w:val="001E3860"/>
    <w:rsid w:val="001E3A82"/>
    <w:rsid w:val="001E7211"/>
    <w:rsid w:val="00203C7E"/>
    <w:rsid w:val="00205553"/>
    <w:rsid w:val="00206C69"/>
    <w:rsid w:val="00215E39"/>
    <w:rsid w:val="00220E15"/>
    <w:rsid w:val="0022593A"/>
    <w:rsid w:val="002337FD"/>
    <w:rsid w:val="0023408F"/>
    <w:rsid w:val="0024270A"/>
    <w:rsid w:val="00242D39"/>
    <w:rsid w:val="002439C5"/>
    <w:rsid w:val="002514FC"/>
    <w:rsid w:val="00252310"/>
    <w:rsid w:val="00252425"/>
    <w:rsid w:val="0025745A"/>
    <w:rsid w:val="0026223F"/>
    <w:rsid w:val="00262515"/>
    <w:rsid w:val="00264A3B"/>
    <w:rsid w:val="00274B61"/>
    <w:rsid w:val="00283EB4"/>
    <w:rsid w:val="002868FB"/>
    <w:rsid w:val="002904B2"/>
    <w:rsid w:val="002950C8"/>
    <w:rsid w:val="002A1E86"/>
    <w:rsid w:val="002A58FC"/>
    <w:rsid w:val="002C6677"/>
    <w:rsid w:val="002D2542"/>
    <w:rsid w:val="002D413A"/>
    <w:rsid w:val="002D427B"/>
    <w:rsid w:val="002E3508"/>
    <w:rsid w:val="002E73F4"/>
    <w:rsid w:val="002F2076"/>
    <w:rsid w:val="002F5015"/>
    <w:rsid w:val="002F5896"/>
    <w:rsid w:val="002F7055"/>
    <w:rsid w:val="00302453"/>
    <w:rsid w:val="00307C3A"/>
    <w:rsid w:val="003142C1"/>
    <w:rsid w:val="00323F3C"/>
    <w:rsid w:val="003265F3"/>
    <w:rsid w:val="003324B6"/>
    <w:rsid w:val="003339C5"/>
    <w:rsid w:val="00336FB5"/>
    <w:rsid w:val="00342352"/>
    <w:rsid w:val="00347A9E"/>
    <w:rsid w:val="00350931"/>
    <w:rsid w:val="003514B9"/>
    <w:rsid w:val="003520B0"/>
    <w:rsid w:val="003548C3"/>
    <w:rsid w:val="00354EFB"/>
    <w:rsid w:val="00355778"/>
    <w:rsid w:val="0035680F"/>
    <w:rsid w:val="003610B0"/>
    <w:rsid w:val="003624A1"/>
    <w:rsid w:val="00370029"/>
    <w:rsid w:val="00370C26"/>
    <w:rsid w:val="0037680B"/>
    <w:rsid w:val="0038010E"/>
    <w:rsid w:val="0038221E"/>
    <w:rsid w:val="0038270F"/>
    <w:rsid w:val="00383230"/>
    <w:rsid w:val="0038413D"/>
    <w:rsid w:val="00385603"/>
    <w:rsid w:val="0038754F"/>
    <w:rsid w:val="00387A00"/>
    <w:rsid w:val="00391AB4"/>
    <w:rsid w:val="003A1509"/>
    <w:rsid w:val="003A2C46"/>
    <w:rsid w:val="003A6CEF"/>
    <w:rsid w:val="003B710E"/>
    <w:rsid w:val="003B73CE"/>
    <w:rsid w:val="003C06F4"/>
    <w:rsid w:val="003C19FA"/>
    <w:rsid w:val="003C2096"/>
    <w:rsid w:val="003C4C18"/>
    <w:rsid w:val="003C5176"/>
    <w:rsid w:val="003C5D0E"/>
    <w:rsid w:val="003C7F44"/>
    <w:rsid w:val="003D238C"/>
    <w:rsid w:val="003D28F3"/>
    <w:rsid w:val="003D3356"/>
    <w:rsid w:val="003D538E"/>
    <w:rsid w:val="003D5CB8"/>
    <w:rsid w:val="003D650A"/>
    <w:rsid w:val="003E427A"/>
    <w:rsid w:val="003E4F26"/>
    <w:rsid w:val="003E50E6"/>
    <w:rsid w:val="00400C12"/>
    <w:rsid w:val="00406712"/>
    <w:rsid w:val="00411A46"/>
    <w:rsid w:val="00416497"/>
    <w:rsid w:val="00420BA9"/>
    <w:rsid w:val="004244ED"/>
    <w:rsid w:val="00431C23"/>
    <w:rsid w:val="00440468"/>
    <w:rsid w:val="00440BE9"/>
    <w:rsid w:val="004413FB"/>
    <w:rsid w:val="0044389C"/>
    <w:rsid w:val="0044391D"/>
    <w:rsid w:val="00453B79"/>
    <w:rsid w:val="00454542"/>
    <w:rsid w:val="004646CF"/>
    <w:rsid w:val="00473065"/>
    <w:rsid w:val="0047333D"/>
    <w:rsid w:val="0047590B"/>
    <w:rsid w:val="00476B6F"/>
    <w:rsid w:val="00477C0C"/>
    <w:rsid w:val="004914AC"/>
    <w:rsid w:val="004941E6"/>
    <w:rsid w:val="00494372"/>
    <w:rsid w:val="004968DC"/>
    <w:rsid w:val="004A181C"/>
    <w:rsid w:val="004A47F3"/>
    <w:rsid w:val="004A5B4B"/>
    <w:rsid w:val="004B1246"/>
    <w:rsid w:val="004B1C90"/>
    <w:rsid w:val="004B1FBB"/>
    <w:rsid w:val="004B33C6"/>
    <w:rsid w:val="004B58AA"/>
    <w:rsid w:val="004C12A5"/>
    <w:rsid w:val="004C12FE"/>
    <w:rsid w:val="004C4C8D"/>
    <w:rsid w:val="004D2059"/>
    <w:rsid w:val="004D2935"/>
    <w:rsid w:val="004D4EB8"/>
    <w:rsid w:val="004E030C"/>
    <w:rsid w:val="004E39AC"/>
    <w:rsid w:val="004E5F77"/>
    <w:rsid w:val="004F3D76"/>
    <w:rsid w:val="004F5EE7"/>
    <w:rsid w:val="004F7956"/>
    <w:rsid w:val="005165CA"/>
    <w:rsid w:val="00516BAE"/>
    <w:rsid w:val="00516F1B"/>
    <w:rsid w:val="00516F4A"/>
    <w:rsid w:val="00523E8E"/>
    <w:rsid w:val="00530391"/>
    <w:rsid w:val="005359A0"/>
    <w:rsid w:val="00542E64"/>
    <w:rsid w:val="00551F45"/>
    <w:rsid w:val="00553A53"/>
    <w:rsid w:val="00554881"/>
    <w:rsid w:val="005554CD"/>
    <w:rsid w:val="00556AEB"/>
    <w:rsid w:val="00562569"/>
    <w:rsid w:val="005629F6"/>
    <w:rsid w:val="00567638"/>
    <w:rsid w:val="00567DD5"/>
    <w:rsid w:val="005753A9"/>
    <w:rsid w:val="0057603A"/>
    <w:rsid w:val="005834C1"/>
    <w:rsid w:val="005851A1"/>
    <w:rsid w:val="0058739F"/>
    <w:rsid w:val="00587926"/>
    <w:rsid w:val="0059317A"/>
    <w:rsid w:val="0059356B"/>
    <w:rsid w:val="005B1EE3"/>
    <w:rsid w:val="005B5C0E"/>
    <w:rsid w:val="005B7491"/>
    <w:rsid w:val="005C4082"/>
    <w:rsid w:val="005C55B6"/>
    <w:rsid w:val="005C6B3A"/>
    <w:rsid w:val="005C6C60"/>
    <w:rsid w:val="005D6027"/>
    <w:rsid w:val="005E28BA"/>
    <w:rsid w:val="005E67B2"/>
    <w:rsid w:val="005E6D85"/>
    <w:rsid w:val="005F19FF"/>
    <w:rsid w:val="005F2C64"/>
    <w:rsid w:val="00616660"/>
    <w:rsid w:val="0061673F"/>
    <w:rsid w:val="00622DA4"/>
    <w:rsid w:val="00626800"/>
    <w:rsid w:val="006273D3"/>
    <w:rsid w:val="00627500"/>
    <w:rsid w:val="00630D8D"/>
    <w:rsid w:val="00631C26"/>
    <w:rsid w:val="00641B8F"/>
    <w:rsid w:val="00641C9E"/>
    <w:rsid w:val="00644872"/>
    <w:rsid w:val="00646705"/>
    <w:rsid w:val="00650EBD"/>
    <w:rsid w:val="0065164B"/>
    <w:rsid w:val="006554B5"/>
    <w:rsid w:val="006555E5"/>
    <w:rsid w:val="0066158B"/>
    <w:rsid w:val="0066263F"/>
    <w:rsid w:val="006649E2"/>
    <w:rsid w:val="0066554B"/>
    <w:rsid w:val="0066692B"/>
    <w:rsid w:val="00675CBB"/>
    <w:rsid w:val="00676209"/>
    <w:rsid w:val="00681B6F"/>
    <w:rsid w:val="00685B9E"/>
    <w:rsid w:val="006A07DB"/>
    <w:rsid w:val="006A0F4E"/>
    <w:rsid w:val="006A566A"/>
    <w:rsid w:val="006B0E9A"/>
    <w:rsid w:val="006B1B4F"/>
    <w:rsid w:val="006B5C5C"/>
    <w:rsid w:val="006B5D70"/>
    <w:rsid w:val="006C1A89"/>
    <w:rsid w:val="006C49FA"/>
    <w:rsid w:val="006E47C8"/>
    <w:rsid w:val="006E5F9C"/>
    <w:rsid w:val="006E7C46"/>
    <w:rsid w:val="006F0D8F"/>
    <w:rsid w:val="006F225D"/>
    <w:rsid w:val="00701A2B"/>
    <w:rsid w:val="00704A2F"/>
    <w:rsid w:val="00710BBF"/>
    <w:rsid w:val="0071463E"/>
    <w:rsid w:val="00714E97"/>
    <w:rsid w:val="007152CE"/>
    <w:rsid w:val="0071627B"/>
    <w:rsid w:val="00716B7D"/>
    <w:rsid w:val="00720C59"/>
    <w:rsid w:val="007241FF"/>
    <w:rsid w:val="007247BE"/>
    <w:rsid w:val="00741859"/>
    <w:rsid w:val="00746144"/>
    <w:rsid w:val="007518DB"/>
    <w:rsid w:val="00761D55"/>
    <w:rsid w:val="00761DD4"/>
    <w:rsid w:val="00765B40"/>
    <w:rsid w:val="00766934"/>
    <w:rsid w:val="00771A34"/>
    <w:rsid w:val="0077643F"/>
    <w:rsid w:val="00784A2F"/>
    <w:rsid w:val="00787D45"/>
    <w:rsid w:val="00793077"/>
    <w:rsid w:val="00794A86"/>
    <w:rsid w:val="00795B00"/>
    <w:rsid w:val="007A054F"/>
    <w:rsid w:val="007A1AE0"/>
    <w:rsid w:val="007A29F5"/>
    <w:rsid w:val="007A7756"/>
    <w:rsid w:val="007B28B3"/>
    <w:rsid w:val="007B373B"/>
    <w:rsid w:val="007B6362"/>
    <w:rsid w:val="007C0ADD"/>
    <w:rsid w:val="007C34B6"/>
    <w:rsid w:val="007D2F3D"/>
    <w:rsid w:val="007D7C70"/>
    <w:rsid w:val="007E03D8"/>
    <w:rsid w:val="007E0942"/>
    <w:rsid w:val="007E52EF"/>
    <w:rsid w:val="007F11BB"/>
    <w:rsid w:val="007F1CCD"/>
    <w:rsid w:val="007F218F"/>
    <w:rsid w:val="007F4022"/>
    <w:rsid w:val="007F50A2"/>
    <w:rsid w:val="007F59DD"/>
    <w:rsid w:val="0080005A"/>
    <w:rsid w:val="00800BDB"/>
    <w:rsid w:val="00806880"/>
    <w:rsid w:val="00806EBC"/>
    <w:rsid w:val="00814910"/>
    <w:rsid w:val="008208DF"/>
    <w:rsid w:val="00821236"/>
    <w:rsid w:val="00825028"/>
    <w:rsid w:val="008259E8"/>
    <w:rsid w:val="008321B8"/>
    <w:rsid w:val="00837EF6"/>
    <w:rsid w:val="00842893"/>
    <w:rsid w:val="008475B6"/>
    <w:rsid w:val="00852566"/>
    <w:rsid w:val="00852EED"/>
    <w:rsid w:val="008534A1"/>
    <w:rsid w:val="008622B3"/>
    <w:rsid w:val="008631B7"/>
    <w:rsid w:val="00863A98"/>
    <w:rsid w:val="008759C1"/>
    <w:rsid w:val="00876E7A"/>
    <w:rsid w:val="00877966"/>
    <w:rsid w:val="00880E1E"/>
    <w:rsid w:val="0088182E"/>
    <w:rsid w:val="00883778"/>
    <w:rsid w:val="008877F9"/>
    <w:rsid w:val="00890F01"/>
    <w:rsid w:val="00897AC9"/>
    <w:rsid w:val="008A1548"/>
    <w:rsid w:val="008A4FD5"/>
    <w:rsid w:val="008A5C99"/>
    <w:rsid w:val="008B0336"/>
    <w:rsid w:val="008B7450"/>
    <w:rsid w:val="008B76CD"/>
    <w:rsid w:val="008C6715"/>
    <w:rsid w:val="008D54CA"/>
    <w:rsid w:val="008E056C"/>
    <w:rsid w:val="008E08E9"/>
    <w:rsid w:val="008E2369"/>
    <w:rsid w:val="008F1514"/>
    <w:rsid w:val="00910919"/>
    <w:rsid w:val="009131E4"/>
    <w:rsid w:val="00913D9C"/>
    <w:rsid w:val="00914208"/>
    <w:rsid w:val="00917332"/>
    <w:rsid w:val="00925279"/>
    <w:rsid w:val="009277E9"/>
    <w:rsid w:val="009406A6"/>
    <w:rsid w:val="0094561E"/>
    <w:rsid w:val="009548F4"/>
    <w:rsid w:val="00957D03"/>
    <w:rsid w:val="0096319A"/>
    <w:rsid w:val="0096398B"/>
    <w:rsid w:val="00963CDA"/>
    <w:rsid w:val="00965907"/>
    <w:rsid w:val="00967D4A"/>
    <w:rsid w:val="0097035D"/>
    <w:rsid w:val="00982EA8"/>
    <w:rsid w:val="009838A1"/>
    <w:rsid w:val="00992759"/>
    <w:rsid w:val="00995C29"/>
    <w:rsid w:val="00995D9D"/>
    <w:rsid w:val="009A0A06"/>
    <w:rsid w:val="009A131B"/>
    <w:rsid w:val="009A27C6"/>
    <w:rsid w:val="009A7318"/>
    <w:rsid w:val="009C21E0"/>
    <w:rsid w:val="009D0B80"/>
    <w:rsid w:val="009D216F"/>
    <w:rsid w:val="009D392A"/>
    <w:rsid w:val="009D4A36"/>
    <w:rsid w:val="009E37F2"/>
    <w:rsid w:val="009E54E1"/>
    <w:rsid w:val="009E6ADC"/>
    <w:rsid w:val="009F40EC"/>
    <w:rsid w:val="009F639C"/>
    <w:rsid w:val="00A01108"/>
    <w:rsid w:val="00A035B7"/>
    <w:rsid w:val="00A11183"/>
    <w:rsid w:val="00A13AB2"/>
    <w:rsid w:val="00A218B8"/>
    <w:rsid w:val="00A32133"/>
    <w:rsid w:val="00A32D24"/>
    <w:rsid w:val="00A37C0C"/>
    <w:rsid w:val="00A42BEE"/>
    <w:rsid w:val="00A47A4C"/>
    <w:rsid w:val="00A47D3A"/>
    <w:rsid w:val="00A504F5"/>
    <w:rsid w:val="00A5096E"/>
    <w:rsid w:val="00A519D4"/>
    <w:rsid w:val="00A55037"/>
    <w:rsid w:val="00A5543C"/>
    <w:rsid w:val="00A6335A"/>
    <w:rsid w:val="00A63485"/>
    <w:rsid w:val="00A65BB1"/>
    <w:rsid w:val="00A67428"/>
    <w:rsid w:val="00A84279"/>
    <w:rsid w:val="00A87BCE"/>
    <w:rsid w:val="00A90FDF"/>
    <w:rsid w:val="00A91E11"/>
    <w:rsid w:val="00AA3CAA"/>
    <w:rsid w:val="00AB0C73"/>
    <w:rsid w:val="00AB13C0"/>
    <w:rsid w:val="00AB7DFF"/>
    <w:rsid w:val="00AC5467"/>
    <w:rsid w:val="00AD235E"/>
    <w:rsid w:val="00AD447A"/>
    <w:rsid w:val="00AF6718"/>
    <w:rsid w:val="00B01792"/>
    <w:rsid w:val="00B100B8"/>
    <w:rsid w:val="00B17AA9"/>
    <w:rsid w:val="00B22856"/>
    <w:rsid w:val="00B22A15"/>
    <w:rsid w:val="00B23FBF"/>
    <w:rsid w:val="00B24FCD"/>
    <w:rsid w:val="00B2709D"/>
    <w:rsid w:val="00B415FF"/>
    <w:rsid w:val="00B4394A"/>
    <w:rsid w:val="00B444EF"/>
    <w:rsid w:val="00B50F31"/>
    <w:rsid w:val="00B57D8C"/>
    <w:rsid w:val="00B65BCC"/>
    <w:rsid w:val="00B67FA9"/>
    <w:rsid w:val="00B80766"/>
    <w:rsid w:val="00B80CF7"/>
    <w:rsid w:val="00B90C5C"/>
    <w:rsid w:val="00BA4EE4"/>
    <w:rsid w:val="00BB5654"/>
    <w:rsid w:val="00BB67A7"/>
    <w:rsid w:val="00BB713F"/>
    <w:rsid w:val="00BC19DA"/>
    <w:rsid w:val="00BD113F"/>
    <w:rsid w:val="00BD13A1"/>
    <w:rsid w:val="00BD7F4D"/>
    <w:rsid w:val="00BE2FA7"/>
    <w:rsid w:val="00BE399C"/>
    <w:rsid w:val="00BE3FC3"/>
    <w:rsid w:val="00BE4091"/>
    <w:rsid w:val="00BE5505"/>
    <w:rsid w:val="00BF57B4"/>
    <w:rsid w:val="00C023A4"/>
    <w:rsid w:val="00C024C5"/>
    <w:rsid w:val="00C02AED"/>
    <w:rsid w:val="00C27A9F"/>
    <w:rsid w:val="00C331B6"/>
    <w:rsid w:val="00C34EF4"/>
    <w:rsid w:val="00C35B53"/>
    <w:rsid w:val="00C361E8"/>
    <w:rsid w:val="00C401A1"/>
    <w:rsid w:val="00C44FB7"/>
    <w:rsid w:val="00C450ED"/>
    <w:rsid w:val="00C51DDA"/>
    <w:rsid w:val="00C52A45"/>
    <w:rsid w:val="00C601EE"/>
    <w:rsid w:val="00C60A47"/>
    <w:rsid w:val="00C60B7D"/>
    <w:rsid w:val="00C643A4"/>
    <w:rsid w:val="00C64E2B"/>
    <w:rsid w:val="00C66CE1"/>
    <w:rsid w:val="00C754BD"/>
    <w:rsid w:val="00C82523"/>
    <w:rsid w:val="00C8309D"/>
    <w:rsid w:val="00C8365B"/>
    <w:rsid w:val="00C866BD"/>
    <w:rsid w:val="00C87167"/>
    <w:rsid w:val="00C874F5"/>
    <w:rsid w:val="00C8783C"/>
    <w:rsid w:val="00C90FE8"/>
    <w:rsid w:val="00C91925"/>
    <w:rsid w:val="00C947FE"/>
    <w:rsid w:val="00C97FF3"/>
    <w:rsid w:val="00CA0ED8"/>
    <w:rsid w:val="00CA1DE6"/>
    <w:rsid w:val="00CA3BB5"/>
    <w:rsid w:val="00CA658A"/>
    <w:rsid w:val="00CB32C0"/>
    <w:rsid w:val="00CB3301"/>
    <w:rsid w:val="00CB384E"/>
    <w:rsid w:val="00CB3924"/>
    <w:rsid w:val="00CB539C"/>
    <w:rsid w:val="00CD0F14"/>
    <w:rsid w:val="00CD1C8D"/>
    <w:rsid w:val="00CD60FB"/>
    <w:rsid w:val="00CD7BA0"/>
    <w:rsid w:val="00CE0400"/>
    <w:rsid w:val="00CE3582"/>
    <w:rsid w:val="00CE6C9D"/>
    <w:rsid w:val="00CE76A8"/>
    <w:rsid w:val="00CF103A"/>
    <w:rsid w:val="00CF28AF"/>
    <w:rsid w:val="00CF7902"/>
    <w:rsid w:val="00D03B76"/>
    <w:rsid w:val="00D0760B"/>
    <w:rsid w:val="00D12C79"/>
    <w:rsid w:val="00D16811"/>
    <w:rsid w:val="00D3458F"/>
    <w:rsid w:val="00D35195"/>
    <w:rsid w:val="00D415F8"/>
    <w:rsid w:val="00D42457"/>
    <w:rsid w:val="00D47E99"/>
    <w:rsid w:val="00D6010A"/>
    <w:rsid w:val="00D632C6"/>
    <w:rsid w:val="00D83496"/>
    <w:rsid w:val="00D8507F"/>
    <w:rsid w:val="00D91311"/>
    <w:rsid w:val="00D96C67"/>
    <w:rsid w:val="00DB0202"/>
    <w:rsid w:val="00DB54F5"/>
    <w:rsid w:val="00DB7046"/>
    <w:rsid w:val="00DC187D"/>
    <w:rsid w:val="00DC5494"/>
    <w:rsid w:val="00DC55B3"/>
    <w:rsid w:val="00DC6B07"/>
    <w:rsid w:val="00DD4F6A"/>
    <w:rsid w:val="00DE2C33"/>
    <w:rsid w:val="00DE2C91"/>
    <w:rsid w:val="00DE2F02"/>
    <w:rsid w:val="00DE3AB1"/>
    <w:rsid w:val="00DE5F6C"/>
    <w:rsid w:val="00E00DFE"/>
    <w:rsid w:val="00E03064"/>
    <w:rsid w:val="00E05F3E"/>
    <w:rsid w:val="00E0651B"/>
    <w:rsid w:val="00E07DD9"/>
    <w:rsid w:val="00E163E1"/>
    <w:rsid w:val="00E16A42"/>
    <w:rsid w:val="00E3081E"/>
    <w:rsid w:val="00E334E0"/>
    <w:rsid w:val="00E344EA"/>
    <w:rsid w:val="00E368E5"/>
    <w:rsid w:val="00E51051"/>
    <w:rsid w:val="00E519F9"/>
    <w:rsid w:val="00E64683"/>
    <w:rsid w:val="00E72823"/>
    <w:rsid w:val="00E75339"/>
    <w:rsid w:val="00E762D1"/>
    <w:rsid w:val="00E76968"/>
    <w:rsid w:val="00E81C21"/>
    <w:rsid w:val="00E84115"/>
    <w:rsid w:val="00E84826"/>
    <w:rsid w:val="00EA07DC"/>
    <w:rsid w:val="00EA4D45"/>
    <w:rsid w:val="00EB197B"/>
    <w:rsid w:val="00EB34B3"/>
    <w:rsid w:val="00EB4534"/>
    <w:rsid w:val="00EC3048"/>
    <w:rsid w:val="00EC4F28"/>
    <w:rsid w:val="00ED24C9"/>
    <w:rsid w:val="00ED69A2"/>
    <w:rsid w:val="00EF07F8"/>
    <w:rsid w:val="00EF5186"/>
    <w:rsid w:val="00F02163"/>
    <w:rsid w:val="00F03361"/>
    <w:rsid w:val="00F03390"/>
    <w:rsid w:val="00F036A7"/>
    <w:rsid w:val="00F037E2"/>
    <w:rsid w:val="00F03883"/>
    <w:rsid w:val="00F04149"/>
    <w:rsid w:val="00F12DE3"/>
    <w:rsid w:val="00F15C91"/>
    <w:rsid w:val="00F171FF"/>
    <w:rsid w:val="00F210D2"/>
    <w:rsid w:val="00F24F85"/>
    <w:rsid w:val="00F2533B"/>
    <w:rsid w:val="00F26CC8"/>
    <w:rsid w:val="00F356D3"/>
    <w:rsid w:val="00F41325"/>
    <w:rsid w:val="00F47FA6"/>
    <w:rsid w:val="00F521CC"/>
    <w:rsid w:val="00F52D72"/>
    <w:rsid w:val="00F53812"/>
    <w:rsid w:val="00F55118"/>
    <w:rsid w:val="00F64C98"/>
    <w:rsid w:val="00F714D7"/>
    <w:rsid w:val="00F72E81"/>
    <w:rsid w:val="00F72EE0"/>
    <w:rsid w:val="00F81116"/>
    <w:rsid w:val="00F81603"/>
    <w:rsid w:val="00F84C10"/>
    <w:rsid w:val="00F921E3"/>
    <w:rsid w:val="00FA239B"/>
    <w:rsid w:val="00FB05D3"/>
    <w:rsid w:val="00FB0BDB"/>
    <w:rsid w:val="00FB11D3"/>
    <w:rsid w:val="00FB37FA"/>
    <w:rsid w:val="00FB4191"/>
    <w:rsid w:val="00FB4554"/>
    <w:rsid w:val="00FC7A9B"/>
    <w:rsid w:val="00FD1CF4"/>
    <w:rsid w:val="00FD781F"/>
    <w:rsid w:val="00FF03D7"/>
    <w:rsid w:val="00FF272D"/>
    <w:rsid w:val="00FF52BD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3C2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6448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A035B7"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035B7"/>
    <w:pPr>
      <w:widowControl w:val="0"/>
      <w:numPr>
        <w:ilvl w:val="1"/>
        <w:numId w:val="1"/>
      </w:numPr>
      <w:autoSpaceDE w:val="0"/>
      <w:autoSpaceDN w:val="0"/>
      <w:adjustRightInd w:val="0"/>
      <w:spacing w:after="120"/>
      <w:outlineLvl w:val="1"/>
    </w:pPr>
    <w:rPr>
      <w:rFonts w:eastAsia="SimSun"/>
      <w:b/>
      <w:bCs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rsid w:val="00A035B7"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035B7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035B7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035B7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035B7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rsid w:val="00A035B7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035B7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A035B7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A035B7"/>
    <w:rPr>
      <w:rFonts w:ascii="Times New Roman" w:eastAsia="SimSun" w:hAnsi="Times New Roman" w:cs="Times New Roman"/>
      <w:b/>
      <w:bCs/>
      <w:sz w:val="24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035B7"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5B7"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035B7"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035B7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035B7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035B7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035B7"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rsid w:val="00CE0400"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E76A8"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4C12A5"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table" w:styleId="TableGrid">
    <w:name w:val="Table Grid"/>
    <w:basedOn w:val="TableNormal"/>
    <w:rsid w:val="000A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956"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9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9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9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956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05553"/>
    <w:rPr>
      <w:strike w:val="0"/>
      <w:dstrike w:val="0"/>
      <w:color w:val="0080FF"/>
      <w:u w:val="none"/>
      <w:effect w:val="none"/>
    </w:rPr>
  </w:style>
  <w:style w:type="character" w:customStyle="1" w:styleId="publication-meta-journal">
    <w:name w:val="publication-meta-journal"/>
    <w:basedOn w:val="DefaultParagraphFont"/>
    <w:rsid w:val="00205553"/>
  </w:style>
  <w:style w:type="character" w:customStyle="1" w:styleId="publication-meta-date">
    <w:name w:val="publication-meta-date"/>
    <w:basedOn w:val="DefaultParagraphFont"/>
    <w:rsid w:val="00205553"/>
  </w:style>
  <w:style w:type="paragraph" w:customStyle="1" w:styleId="TableCell">
    <w:name w:val="Table Cell"/>
    <w:basedOn w:val="Normal"/>
    <w:uiPriority w:val="99"/>
    <w:rsid w:val="006448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rsid w:val="00644872"/>
    <w:rPr>
      <w:b/>
    </w:rPr>
  </w:style>
  <w:style w:type="paragraph" w:styleId="BodyText">
    <w:name w:val="Body Text"/>
    <w:basedOn w:val="Normal"/>
    <w:link w:val="BodyTextChar"/>
    <w:uiPriority w:val="99"/>
    <w:unhideWhenUsed/>
    <w:qFormat/>
    <w:rsid w:val="00644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487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rsid w:val="00714E97"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rsid w:val="00714E97"/>
    <w:pPr>
      <w:numPr>
        <w:numId w:val="4"/>
      </w:numPr>
      <w:ind w:left="284" w:hanging="284"/>
      <w:contextualSpacing/>
      <w:jc w:val="left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D03B76"/>
    <w:rPr>
      <w:color w:val="808080"/>
    </w:rPr>
  </w:style>
  <w:style w:type="paragraph" w:styleId="ListParagraph">
    <w:name w:val="List Paragraph"/>
    <w:basedOn w:val="Normal"/>
    <w:uiPriority w:val="34"/>
    <w:qFormat/>
    <w:rsid w:val="00D03B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41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14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414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8149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6448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A035B7"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035B7"/>
    <w:pPr>
      <w:widowControl w:val="0"/>
      <w:numPr>
        <w:ilvl w:val="1"/>
        <w:numId w:val="1"/>
      </w:numPr>
      <w:autoSpaceDE w:val="0"/>
      <w:autoSpaceDN w:val="0"/>
      <w:adjustRightInd w:val="0"/>
      <w:spacing w:after="120"/>
      <w:outlineLvl w:val="1"/>
    </w:pPr>
    <w:rPr>
      <w:rFonts w:eastAsia="SimSun"/>
      <w:b/>
      <w:bCs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rsid w:val="00A035B7"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035B7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035B7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035B7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035B7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rsid w:val="00A035B7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035B7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A035B7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A035B7"/>
    <w:rPr>
      <w:rFonts w:ascii="Times New Roman" w:eastAsia="SimSun" w:hAnsi="Times New Roman" w:cs="Times New Roman"/>
      <w:b/>
      <w:bCs/>
      <w:sz w:val="24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035B7"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5B7"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035B7"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035B7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035B7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035B7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035B7"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rsid w:val="00CE0400"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E76A8"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4C12A5"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table" w:styleId="TableGrid">
    <w:name w:val="Table Grid"/>
    <w:basedOn w:val="TableNormal"/>
    <w:rsid w:val="000A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956"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9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9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9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956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05553"/>
    <w:rPr>
      <w:strike w:val="0"/>
      <w:dstrike w:val="0"/>
      <w:color w:val="0080FF"/>
      <w:u w:val="none"/>
      <w:effect w:val="none"/>
    </w:rPr>
  </w:style>
  <w:style w:type="character" w:customStyle="1" w:styleId="publication-meta-journal">
    <w:name w:val="publication-meta-journal"/>
    <w:basedOn w:val="DefaultParagraphFont"/>
    <w:rsid w:val="00205553"/>
  </w:style>
  <w:style w:type="character" w:customStyle="1" w:styleId="publication-meta-date">
    <w:name w:val="publication-meta-date"/>
    <w:basedOn w:val="DefaultParagraphFont"/>
    <w:rsid w:val="00205553"/>
  </w:style>
  <w:style w:type="paragraph" w:customStyle="1" w:styleId="TableCell">
    <w:name w:val="Table Cell"/>
    <w:basedOn w:val="Normal"/>
    <w:uiPriority w:val="99"/>
    <w:rsid w:val="006448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rsid w:val="00644872"/>
    <w:rPr>
      <w:b/>
    </w:rPr>
  </w:style>
  <w:style w:type="paragraph" w:styleId="BodyText">
    <w:name w:val="Body Text"/>
    <w:basedOn w:val="Normal"/>
    <w:link w:val="BodyTextChar"/>
    <w:uiPriority w:val="99"/>
    <w:unhideWhenUsed/>
    <w:qFormat/>
    <w:rsid w:val="00644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487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rsid w:val="00714E97"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rsid w:val="00714E97"/>
    <w:pPr>
      <w:numPr>
        <w:numId w:val="4"/>
      </w:numPr>
      <w:ind w:left="284" w:hanging="284"/>
      <w:contextualSpacing/>
      <w:jc w:val="left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D03B76"/>
    <w:rPr>
      <w:color w:val="808080"/>
    </w:rPr>
  </w:style>
  <w:style w:type="paragraph" w:styleId="ListParagraph">
    <w:name w:val="List Paragraph"/>
    <w:basedOn w:val="Normal"/>
    <w:uiPriority w:val="34"/>
    <w:qFormat/>
    <w:rsid w:val="00D03B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41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14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414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814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8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6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43BAB-149C-4DC0-B7FA-115C9987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2671</TotalTime>
  <Pages>5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Starks</dc:creator>
  <cp:lastModifiedBy>Kevin Shelby</cp:lastModifiedBy>
  <cp:revision>34</cp:revision>
  <dcterms:created xsi:type="dcterms:W3CDTF">2017-06-16T02:09:00Z</dcterms:created>
  <dcterms:modified xsi:type="dcterms:W3CDTF">2017-06-20T02:04:00Z</dcterms:modified>
</cp:coreProperties>
</file>